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213"/>
      </w:tblGrid>
      <w:tr w:rsidR="00E37014" w:rsidRPr="007A02C0" w14:paraId="4EE5681D" w14:textId="77777777" w:rsidTr="006A2C47">
        <w:trPr>
          <w:tblCellSpacing w:w="0" w:type="dxa"/>
        </w:trPr>
        <w:tc>
          <w:tcPr>
            <w:tcW w:w="9213" w:type="dxa"/>
            <w:vAlign w:val="center"/>
          </w:tcPr>
          <w:p w14:paraId="21943C98" w14:textId="5ECA635D" w:rsidR="00E37014" w:rsidRPr="001A3FC7" w:rsidRDefault="00E37014" w:rsidP="006A2C47">
            <w:pPr>
              <w:rPr>
                <w:rFonts w:ascii="Times New Roman" w:hAnsi="Times New Roman"/>
                <w:szCs w:val="24"/>
              </w:rPr>
            </w:pPr>
          </w:p>
        </w:tc>
      </w:tr>
    </w:tbl>
    <w:p w14:paraId="3BC87B4F" w14:textId="13AAA9ED" w:rsidR="004F6BAA" w:rsidRDefault="004F6BAA" w:rsidP="004F6BAA">
      <w:pPr>
        <w:rPr>
          <w:rFonts w:ascii="Eurostile" w:hAnsi="Eurostile"/>
          <w:b/>
          <w:bCs/>
          <w:color w:val="E23D28"/>
          <w:sz w:val="28"/>
          <w:szCs w:val="28"/>
        </w:rPr>
      </w:pPr>
      <w:r w:rsidRPr="001A3FC7">
        <w:rPr>
          <w:rFonts w:ascii="Eurostile" w:hAnsi="Eurostile"/>
          <w:b/>
          <w:bCs/>
          <w:color w:val="E23D28"/>
          <w:sz w:val="28"/>
          <w:szCs w:val="28"/>
        </w:rPr>
        <w:t>CIRCULAR</w:t>
      </w:r>
      <w:r>
        <w:rPr>
          <w:rFonts w:ascii="Eurostile" w:hAnsi="Eurostile"/>
          <w:b/>
          <w:bCs/>
          <w:color w:val="E23D28"/>
          <w:sz w:val="28"/>
          <w:szCs w:val="28"/>
        </w:rPr>
        <w:t xml:space="preserve">:  </w:t>
      </w:r>
      <w:r w:rsidR="00844428" w:rsidRPr="00844428">
        <w:rPr>
          <w:rFonts w:ascii="Eurostile" w:hAnsi="Eurostile"/>
          <w:b/>
          <w:bCs/>
          <w:color w:val="E23D28"/>
          <w:sz w:val="28"/>
          <w:szCs w:val="28"/>
        </w:rPr>
        <w:t>SITUACION ARANCELES USA_COMUNICACION FIATA (ADU.-F- 34/26)</w:t>
      </w:r>
    </w:p>
    <w:p w14:paraId="2BCFDFE4" w14:textId="77777777" w:rsidR="00AB6AAA" w:rsidRDefault="00AB6AAA" w:rsidP="004F6BAA">
      <w:pPr>
        <w:rPr>
          <w:rFonts w:ascii="Eurostile" w:hAnsi="Eurostile"/>
          <w:b/>
          <w:bCs/>
          <w:color w:val="E23D28"/>
          <w:sz w:val="28"/>
          <w:szCs w:val="28"/>
        </w:rPr>
      </w:pPr>
    </w:p>
    <w:tbl>
      <w:tblPr>
        <w:tblW w:w="5000" w:type="pct"/>
        <w:jc w:val="center"/>
        <w:shd w:val="clear" w:color="auto" w:fill="F5DA27"/>
        <w:tblCellMar>
          <w:left w:w="0" w:type="dxa"/>
          <w:right w:w="0" w:type="dxa"/>
        </w:tblCellMar>
        <w:tblLook w:val="04A0" w:firstRow="1" w:lastRow="0" w:firstColumn="1" w:lastColumn="0" w:noHBand="0" w:noVBand="1"/>
      </w:tblPr>
      <w:tblGrid>
        <w:gridCol w:w="9213"/>
      </w:tblGrid>
      <w:tr w:rsidR="0037469B" w:rsidRPr="0037469B" w14:paraId="59E3CC63" w14:textId="77777777">
        <w:trPr>
          <w:jc w:val="center"/>
        </w:trPr>
        <w:tc>
          <w:tcPr>
            <w:tcW w:w="5000" w:type="pct"/>
            <w:shd w:val="clear" w:color="auto" w:fill="F5DA27"/>
            <w:hideMark/>
          </w:tcPr>
          <w:tbl>
            <w:tblPr>
              <w:tblW w:w="5000" w:type="pct"/>
              <w:jc w:val="center"/>
              <w:tblCellMar>
                <w:left w:w="0" w:type="dxa"/>
                <w:right w:w="0" w:type="dxa"/>
              </w:tblCellMar>
              <w:tblLook w:val="04A0" w:firstRow="1" w:lastRow="0" w:firstColumn="1" w:lastColumn="0" w:noHBand="0" w:noVBand="1"/>
            </w:tblPr>
            <w:tblGrid>
              <w:gridCol w:w="9213"/>
            </w:tblGrid>
            <w:tr w:rsidR="0037469B" w:rsidRPr="0037469B" w14:paraId="7909D4CD" w14:textId="77777777">
              <w:trPr>
                <w:jc w:val="center"/>
              </w:trPr>
              <w:tc>
                <w:tcPr>
                  <w:tcW w:w="0" w:type="auto"/>
                  <w:shd w:val="clear" w:color="auto" w:fill="FAFAFA"/>
                  <w:tcMar>
                    <w:top w:w="135" w:type="dxa"/>
                    <w:left w:w="0" w:type="dxa"/>
                    <w:bottom w:w="135"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37469B" w:rsidRPr="0037469B" w14:paraId="6846BEA8"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37469B" w:rsidRPr="0037469B" w14:paraId="241F21FA"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37469B" w:rsidRPr="0037469B" w14:paraId="5F9FD77C"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7469B" w:rsidRPr="0037469B" w14:paraId="297B6B01" w14:textId="77777777">
                                      <w:tc>
                                        <w:tcPr>
                                          <w:tcW w:w="9000" w:type="dxa"/>
                                          <w:hideMark/>
                                        </w:tcPr>
                                        <w:p w14:paraId="0698A841" w14:textId="77777777" w:rsidR="0037469B" w:rsidRPr="0037469B" w:rsidRDefault="0037469B" w:rsidP="0037469B">
                                          <w:pPr>
                                            <w:rPr>
                                              <w:rFonts w:ascii="Franklin Gothic Book" w:hAnsi="Franklin Gothic Book"/>
                                            </w:rPr>
                                          </w:pPr>
                                        </w:p>
                                      </w:tc>
                                    </w:tr>
                                  </w:tbl>
                                  <w:p w14:paraId="7EC4D156" w14:textId="77777777" w:rsidR="0037469B" w:rsidRPr="0037469B" w:rsidRDefault="0037469B" w:rsidP="0037469B">
                                    <w:pPr>
                                      <w:rPr>
                                        <w:rFonts w:ascii="Franklin Gothic Book" w:hAnsi="Franklin Gothic Book"/>
                                      </w:rPr>
                                    </w:pPr>
                                  </w:p>
                                </w:tc>
                              </w:tr>
                            </w:tbl>
                            <w:p w14:paraId="121AAB02" w14:textId="77777777" w:rsidR="0037469B" w:rsidRPr="0037469B" w:rsidRDefault="0037469B" w:rsidP="0037469B">
                              <w:pPr>
                                <w:rPr>
                                  <w:rFonts w:ascii="Franklin Gothic Book" w:hAnsi="Franklin Gothic Book"/>
                                </w:rPr>
                              </w:pPr>
                            </w:p>
                          </w:tc>
                        </w:tr>
                      </w:tbl>
                      <w:p w14:paraId="59673AC7" w14:textId="77777777" w:rsidR="0037469B" w:rsidRPr="0037469B" w:rsidRDefault="0037469B" w:rsidP="0037469B">
                        <w:pPr>
                          <w:rPr>
                            <w:rFonts w:ascii="Franklin Gothic Book" w:hAnsi="Franklin Gothic Book"/>
                          </w:rPr>
                        </w:pPr>
                      </w:p>
                    </w:tc>
                  </w:tr>
                </w:tbl>
                <w:p w14:paraId="7D0D0F1D" w14:textId="77777777" w:rsidR="0037469B" w:rsidRPr="0037469B" w:rsidRDefault="0037469B" w:rsidP="0037469B">
                  <w:pPr>
                    <w:rPr>
                      <w:rFonts w:ascii="Franklin Gothic Book" w:hAnsi="Franklin Gothic Book"/>
                    </w:rPr>
                  </w:pPr>
                </w:p>
              </w:tc>
            </w:tr>
            <w:tr w:rsidR="0037469B" w:rsidRPr="0037469B" w14:paraId="5CDB2F88" w14:textId="77777777">
              <w:trPr>
                <w:jc w:val="center"/>
              </w:trPr>
              <w:tc>
                <w:tcPr>
                  <w:tcW w:w="0" w:type="auto"/>
                  <w:shd w:val="clear" w:color="auto" w:fill="FFFFFF"/>
                  <w:tcMar>
                    <w:top w:w="135" w:type="dxa"/>
                    <w:left w:w="0" w:type="dxa"/>
                    <w:bottom w:w="0" w:type="dxa"/>
                    <w:right w:w="0" w:type="dxa"/>
                  </w:tcMar>
                  <w:hideMark/>
                </w:tcPr>
                <w:tbl>
                  <w:tblPr>
                    <w:tblW w:w="9000" w:type="dxa"/>
                    <w:jc w:val="center"/>
                    <w:tblCellMar>
                      <w:left w:w="0" w:type="dxa"/>
                      <w:right w:w="0" w:type="dxa"/>
                    </w:tblCellMar>
                    <w:tblLook w:val="04A0" w:firstRow="1" w:lastRow="0" w:firstColumn="1" w:lastColumn="0" w:noHBand="0" w:noVBand="1"/>
                  </w:tblPr>
                  <w:tblGrid>
                    <w:gridCol w:w="9213"/>
                  </w:tblGrid>
                  <w:tr w:rsidR="0037469B" w:rsidRPr="0037469B" w14:paraId="2FC8E4CC"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213"/>
                        </w:tblGrid>
                        <w:tr w:rsidR="0037469B" w:rsidRPr="0037469B" w14:paraId="2863D144"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213"/>
                              </w:tblGrid>
                              <w:tr w:rsidR="0037469B" w:rsidRPr="0037469B" w14:paraId="326C5768" w14:textId="77777777">
                                <w:tc>
                                  <w:tcPr>
                                    <w:tcW w:w="0" w:type="auto"/>
                                    <w:tcMar>
                                      <w:top w:w="135" w:type="dxa"/>
                                      <w:left w:w="135" w:type="dxa"/>
                                      <w:bottom w:w="135" w:type="dxa"/>
                                      <w:right w:w="135" w:type="dxa"/>
                                    </w:tcMar>
                                    <w:hideMark/>
                                  </w:tcPr>
                                  <w:tbl>
                                    <w:tblPr>
                                      <w:tblpPr w:leftFromText="45" w:rightFromText="45" w:vertAnchor="text"/>
                                      <w:tblW w:w="4523" w:type="pct"/>
                                      <w:tblCellMar>
                                        <w:left w:w="0" w:type="dxa"/>
                                        <w:right w:w="0" w:type="dxa"/>
                                      </w:tblCellMar>
                                      <w:tblLook w:val="04A0" w:firstRow="1" w:lastRow="0" w:firstColumn="1" w:lastColumn="0" w:noHBand="0" w:noVBand="1"/>
                                    </w:tblPr>
                                    <w:tblGrid>
                                      <w:gridCol w:w="8943"/>
                                    </w:tblGrid>
                                    <w:tr w:rsidR="0037469B" w:rsidRPr="0037469B" w14:paraId="6C3B1A1C" w14:textId="77777777">
                                      <w:trPr>
                                        <w:trHeight w:val="2769"/>
                                      </w:trPr>
                                      <w:tc>
                                        <w:tcPr>
                                          <w:tcW w:w="0" w:type="auto"/>
                                          <w:vAlign w:val="center"/>
                                          <w:hideMark/>
                                        </w:tcPr>
                                        <w:p w14:paraId="0935B3B0" w14:textId="2FE802D1" w:rsidR="0037469B" w:rsidRPr="0037469B" w:rsidRDefault="0037469B" w:rsidP="0037469B">
                                          <w:pPr>
                                            <w:rPr>
                                              <w:rFonts w:ascii="Franklin Gothic Book" w:hAnsi="Franklin Gothic Book"/>
                                            </w:rPr>
                                          </w:pPr>
                                          <w:r w:rsidRPr="0037469B">
                                            <w:rPr>
                                              <w:rFonts w:ascii="Franklin Gothic Book" w:hAnsi="Franklin Gothic Book"/>
                                            </w:rPr>
                                            <w:drawing>
                                              <wp:inline distT="0" distB="0" distL="0" distR="0" wp14:anchorId="259088E7" wp14:editId="005AA13B">
                                                <wp:extent cx="5724525" cy="1885950"/>
                                                <wp:effectExtent l="0" t="0" r="9525" b="0"/>
                                                <wp:docPr id="415095838" name="Imagen 25" descr="fete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ete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1885950"/>
                                                        </a:xfrm>
                                                        <a:prstGeom prst="rect">
                                                          <a:avLst/>
                                                        </a:prstGeom>
                                                        <a:noFill/>
                                                        <a:ln>
                                                          <a:noFill/>
                                                        </a:ln>
                                                      </pic:spPr>
                                                    </pic:pic>
                                                  </a:graphicData>
                                                </a:graphic>
                                              </wp:inline>
                                            </w:drawing>
                                          </w:r>
                                        </w:p>
                                      </w:tc>
                                    </w:tr>
                                    <w:tr w:rsidR="0037469B" w:rsidRPr="0037469B" w14:paraId="5235A6D8" w14:textId="77777777">
                                      <w:trPr>
                                        <w:trHeight w:val="6747"/>
                                      </w:trPr>
                                      <w:tc>
                                        <w:tcPr>
                                          <w:tcW w:w="8159" w:type="dxa"/>
                                          <w:vAlign w:val="center"/>
                                          <w:hideMark/>
                                        </w:tcPr>
                                        <w:p w14:paraId="3265A6B3" w14:textId="77777777" w:rsidR="0037469B" w:rsidRPr="0037469B" w:rsidRDefault="0037469B" w:rsidP="0037469B">
                                          <w:pPr>
                                            <w:rPr>
                                              <w:rFonts w:ascii="Franklin Gothic Book" w:hAnsi="Franklin Gothic Book"/>
                                            </w:rPr>
                                          </w:pPr>
                                          <w:r w:rsidRPr="0037469B">
                                            <w:rPr>
                                              <w:rFonts w:ascii="Franklin Gothic Book" w:hAnsi="Franklin Gothic Book"/>
                                            </w:rPr>
                                            <w:t> </w:t>
                                          </w:r>
                                        </w:p>
                                        <w:p w14:paraId="00B8E4B1" w14:textId="77777777" w:rsidR="0037469B" w:rsidRPr="0037469B" w:rsidRDefault="0037469B" w:rsidP="0037469B">
                                          <w:pPr>
                                            <w:rPr>
                                              <w:rFonts w:ascii="Franklin Gothic Book" w:hAnsi="Franklin Gothic Book"/>
                                            </w:rPr>
                                          </w:pPr>
                                          <w:r w:rsidRPr="0037469B">
                                            <w:rPr>
                                              <w:rFonts w:ascii="Franklin Gothic Book" w:hAnsi="Franklin Gothic Book"/>
                                            </w:rPr>
                                            <w:t> </w:t>
                                          </w:r>
                                        </w:p>
                                        <w:p w14:paraId="502A0E9A" w14:textId="77777777" w:rsidR="0037469B" w:rsidRPr="0037469B" w:rsidRDefault="0037469B" w:rsidP="0037469B">
                                          <w:pPr>
                                            <w:rPr>
                                              <w:rFonts w:ascii="Franklin Gothic Book" w:hAnsi="Franklin Gothic Book"/>
                                            </w:rPr>
                                          </w:pPr>
                                          <w:r w:rsidRPr="0037469B">
                                            <w:rPr>
                                              <w:rFonts w:ascii="Franklin Gothic Book" w:hAnsi="Franklin Gothic Book"/>
                                            </w:rPr>
                                            <w:t>Para su información, facilitamos la comunicación de FIATA sobre la situación arancelaria en los Estados Unidos.</w:t>
                                          </w:r>
                                        </w:p>
                                        <w:p w14:paraId="787EFB8A" w14:textId="77777777" w:rsidR="0037469B" w:rsidRPr="0037469B" w:rsidRDefault="0037469B" w:rsidP="0037469B">
                                          <w:pPr>
                                            <w:rPr>
                                              <w:rFonts w:ascii="Franklin Gothic Book" w:hAnsi="Franklin Gothic Book"/>
                                            </w:rPr>
                                          </w:pPr>
                                          <w:r w:rsidRPr="0037469B">
                                            <w:rPr>
                                              <w:rFonts w:ascii="Franklin Gothic Book" w:hAnsi="Franklin Gothic Book"/>
                                            </w:rPr>
                                            <w:t> </w:t>
                                          </w:r>
                                        </w:p>
                                        <w:p w14:paraId="3A84E162" w14:textId="77777777" w:rsidR="0037469B" w:rsidRPr="0037469B" w:rsidRDefault="0037469B" w:rsidP="0037469B">
                                          <w:pPr>
                                            <w:rPr>
                                              <w:rFonts w:ascii="Franklin Gothic Book" w:hAnsi="Franklin Gothic Book"/>
                                            </w:rPr>
                                          </w:pPr>
                                          <w:r w:rsidRPr="0037469B">
                                            <w:rPr>
                                              <w:rFonts w:ascii="Franklin Gothic Book" w:hAnsi="Franklin Gothic Book"/>
                                            </w:rPr>
                                            <w:t>El pasado 20 de febrero, el Tribunal Supremo de Estados Unidos tumbó varios de los aranceles impuestos por el Gobierno de Estados Unidos. Como respuesta, el Presidente de los Estados Unidos emitió 3 órdenes ejecutivas con diversas medidas, de las que destacamos las siguientes:</w:t>
                                          </w:r>
                                        </w:p>
                                        <w:p w14:paraId="16C73702" w14:textId="77777777" w:rsidR="0037469B" w:rsidRPr="0037469B" w:rsidRDefault="0037469B" w:rsidP="0037469B">
                                          <w:pPr>
                                            <w:rPr>
                                              <w:rFonts w:ascii="Franklin Gothic Book" w:hAnsi="Franklin Gothic Book"/>
                                            </w:rPr>
                                          </w:pPr>
                                          <w:r w:rsidRPr="0037469B">
                                            <w:rPr>
                                              <w:rFonts w:ascii="Franklin Gothic Book" w:hAnsi="Franklin Gothic Book"/>
                                            </w:rPr>
                                            <w:t> </w:t>
                                          </w:r>
                                        </w:p>
                                        <w:p w14:paraId="7396095C" w14:textId="77777777" w:rsidR="0037469B" w:rsidRPr="0037469B" w:rsidRDefault="0037469B" w:rsidP="0037469B">
                                          <w:pPr>
                                            <w:numPr>
                                              <w:ilvl w:val="0"/>
                                              <w:numId w:val="16"/>
                                            </w:numPr>
                                            <w:rPr>
                                              <w:rFonts w:ascii="Franklin Gothic Book" w:hAnsi="Franklin Gothic Book"/>
                                            </w:rPr>
                                          </w:pPr>
                                          <w:r w:rsidRPr="0037469B">
                                            <w:rPr>
                                              <w:rFonts w:ascii="Franklin Gothic Book" w:hAnsi="Franklin Gothic Book"/>
                                            </w:rPr>
                                            <w:t>En la segunda Orden Ejecutiva se establece un arancel general del 15% sobre todas las importaciones, con efecto desde el 24 de febrero y hasta el 24 de julio de 2026). Cualquier prórroga más allá de ese período requiere una ley del Congreso. Se prevé, eso sí, una excepción para las mercancías que se cargaron antes del 24 de febrero y entren en los Estados Unidos antes del 28 de febrero.</w:t>
                                          </w:r>
                                        </w:p>
                                        <w:p w14:paraId="5DF2131E" w14:textId="77777777" w:rsidR="0037469B" w:rsidRPr="0037469B" w:rsidRDefault="0037469B" w:rsidP="0037469B">
                                          <w:pPr>
                                            <w:rPr>
                                              <w:rFonts w:ascii="Franklin Gothic Book" w:hAnsi="Franklin Gothic Book"/>
                                            </w:rPr>
                                          </w:pPr>
                                          <w:r w:rsidRPr="0037469B">
                                            <w:rPr>
                                              <w:rFonts w:ascii="Franklin Gothic Book" w:hAnsi="Franklin Gothic Book"/>
                                            </w:rPr>
                                            <w:t> </w:t>
                                          </w:r>
                                        </w:p>
                                        <w:p w14:paraId="2AD45A1D" w14:textId="77777777" w:rsidR="0037469B" w:rsidRPr="0037469B" w:rsidRDefault="0037469B" w:rsidP="0037469B">
                                          <w:pPr>
                                            <w:rPr>
                                              <w:rFonts w:ascii="Franklin Gothic Book" w:hAnsi="Franklin Gothic Book"/>
                                            </w:rPr>
                                          </w:pPr>
                                          <w:r w:rsidRPr="0037469B">
                                            <w:rPr>
                                              <w:rFonts w:ascii="Franklin Gothic Book" w:hAnsi="Franklin Gothic Book"/>
                                            </w:rPr>
                                            <w:t>Hay ciertos productos que están exceptuados.</w:t>
                                          </w:r>
                                        </w:p>
                                        <w:p w14:paraId="2F91D9D0" w14:textId="77777777" w:rsidR="0037469B" w:rsidRPr="0037469B" w:rsidRDefault="0037469B" w:rsidP="0037469B">
                                          <w:pPr>
                                            <w:rPr>
                                              <w:rFonts w:ascii="Franklin Gothic Book" w:hAnsi="Franklin Gothic Book"/>
                                            </w:rPr>
                                          </w:pPr>
                                          <w:r w:rsidRPr="0037469B">
                                            <w:rPr>
                                              <w:rFonts w:ascii="Franklin Gothic Book" w:hAnsi="Franklin Gothic Book"/>
                                            </w:rPr>
                                            <w:t> </w:t>
                                          </w:r>
                                        </w:p>
                                        <w:p w14:paraId="095DBAC9" w14:textId="77777777" w:rsidR="0037469B" w:rsidRPr="0037469B" w:rsidRDefault="0037469B" w:rsidP="0037469B">
                                          <w:pPr>
                                            <w:numPr>
                                              <w:ilvl w:val="0"/>
                                              <w:numId w:val="17"/>
                                            </w:numPr>
                                            <w:rPr>
                                              <w:rFonts w:ascii="Franklin Gothic Book" w:hAnsi="Franklin Gothic Book"/>
                                            </w:rPr>
                                          </w:pPr>
                                          <w:r w:rsidRPr="0037469B">
                                            <w:rPr>
                                              <w:rFonts w:ascii="Franklin Gothic Book" w:hAnsi="Franklin Gothic Book"/>
                                            </w:rPr>
                                            <w:t>En la tercera Orden Ejecutiva se confirma que los envíos de bajo valor seguirán estando sujetos a derechos de aduana y a todos los trámites aduaneros.</w:t>
                                          </w:r>
                                        </w:p>
                                        <w:p w14:paraId="6BD369AA" w14:textId="77777777" w:rsidR="0037469B" w:rsidRPr="0037469B" w:rsidRDefault="0037469B" w:rsidP="0037469B">
                                          <w:pPr>
                                            <w:rPr>
                                              <w:rFonts w:ascii="Franklin Gothic Book" w:hAnsi="Franklin Gothic Book"/>
                                            </w:rPr>
                                          </w:pPr>
                                          <w:r w:rsidRPr="0037469B">
                                            <w:rPr>
                                              <w:rFonts w:ascii="Franklin Gothic Book" w:hAnsi="Franklin Gothic Book"/>
                                            </w:rPr>
                                            <w:t> </w:t>
                                          </w:r>
                                        </w:p>
                                        <w:p w14:paraId="288984E3" w14:textId="77777777" w:rsidR="0037469B" w:rsidRPr="0037469B" w:rsidRDefault="0037469B" w:rsidP="0037469B">
                                          <w:pPr>
                                            <w:rPr>
                                              <w:rFonts w:ascii="Franklin Gothic Book" w:hAnsi="Franklin Gothic Book"/>
                                            </w:rPr>
                                          </w:pPr>
                                          <w:r w:rsidRPr="0037469B">
                                            <w:rPr>
                                              <w:rFonts w:ascii="Franklin Gothic Book" w:hAnsi="Franklin Gothic Book"/>
                                            </w:rPr>
                                            <w:t>Atentamente,</w:t>
                                          </w:r>
                                        </w:p>
                                        <w:p w14:paraId="3EBBC21F" w14:textId="77777777" w:rsidR="0037469B" w:rsidRPr="0037469B" w:rsidRDefault="0037469B" w:rsidP="0037469B">
                                          <w:pPr>
                                            <w:rPr>
                                              <w:rFonts w:ascii="Franklin Gothic Book" w:hAnsi="Franklin Gothic Book"/>
                                            </w:rPr>
                                          </w:pPr>
                                          <w:r w:rsidRPr="0037469B">
                                            <w:rPr>
                                              <w:rFonts w:ascii="Franklin Gothic Book" w:hAnsi="Franklin Gothic Book"/>
                                            </w:rPr>
                                            <w:t> </w:t>
                                          </w:r>
                                        </w:p>
                                        <w:p w14:paraId="4412E7F1" w14:textId="77777777" w:rsidR="0037469B" w:rsidRPr="0037469B" w:rsidRDefault="0037469B" w:rsidP="0037469B">
                                          <w:pPr>
                                            <w:rPr>
                                              <w:rFonts w:ascii="Franklin Gothic Book" w:hAnsi="Franklin Gothic Book"/>
                                            </w:rPr>
                                          </w:pPr>
                                          <w:r w:rsidRPr="0037469B">
                                            <w:rPr>
                                              <w:rFonts w:ascii="Franklin Gothic Book" w:hAnsi="Franklin Gothic Book"/>
                                            </w:rPr>
                                            <w:t> </w:t>
                                          </w:r>
                                        </w:p>
                                        <w:p w14:paraId="2458E9BC" w14:textId="77777777" w:rsidR="0037469B" w:rsidRPr="0037469B" w:rsidRDefault="0037469B" w:rsidP="0037469B">
                                          <w:pPr>
                                            <w:rPr>
                                              <w:rFonts w:ascii="Franklin Gothic Book" w:hAnsi="Franklin Gothic Book"/>
                                            </w:rPr>
                                          </w:pPr>
                                          <w:r w:rsidRPr="0037469B">
                                            <w:rPr>
                                              <w:rFonts w:ascii="Franklin Gothic Book" w:hAnsi="Franklin Gothic Book"/>
                                            </w:rPr>
                                            <w:t>Martín Fernández</w:t>
                                          </w:r>
                                        </w:p>
                                        <w:p w14:paraId="020B9B55" w14:textId="77777777" w:rsidR="0037469B" w:rsidRPr="0037469B" w:rsidRDefault="0037469B" w:rsidP="0037469B">
                                          <w:pPr>
                                            <w:rPr>
                                              <w:rFonts w:ascii="Franklin Gothic Book" w:hAnsi="Franklin Gothic Book"/>
                                            </w:rPr>
                                          </w:pPr>
                                          <w:r w:rsidRPr="0037469B">
                                            <w:rPr>
                                              <w:rFonts w:ascii="Franklin Gothic Book" w:hAnsi="Franklin Gothic Book"/>
                                            </w:rPr>
                                            <w:t>Secretario Técnico</w:t>
                                          </w:r>
                                        </w:p>
                                        <w:p w14:paraId="1252AAAD" w14:textId="0A22433D" w:rsidR="0037469B" w:rsidRPr="0037469B" w:rsidRDefault="0037469B" w:rsidP="0037469B">
                                          <w:pPr>
                                            <w:rPr>
                                              <w:rFonts w:ascii="Franklin Gothic Book" w:hAnsi="Franklin Gothic Book"/>
                                            </w:rPr>
                                          </w:pPr>
                                          <w:r w:rsidRPr="0037469B">
                                            <w:rPr>
                                              <w:rFonts w:ascii="Franklin Gothic Book" w:hAnsi="Franklin Gothic Book"/>
                                            </w:rPr>
                                            <w:lastRenderedPageBreak/>
                                            <w:drawing>
                                              <wp:inline distT="0" distB="0" distL="0" distR="0" wp14:anchorId="34E0D591" wp14:editId="19F86A25">
                                                <wp:extent cx="1762125" cy="457200"/>
                                                <wp:effectExtent l="0" t="0" r="9525" b="0"/>
                                                <wp:docPr id="325116862" name="Imagen 24"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116862" name="Imagen 24" descr="Logotipo, nombre de la empresa&#10;&#10;El contenido generado por IA puede ser incorrecto."/>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762125" cy="457200"/>
                                                        </a:xfrm>
                                                        <a:prstGeom prst="rect">
                                                          <a:avLst/>
                                                        </a:prstGeom>
                                                        <a:noFill/>
                                                        <a:ln>
                                                          <a:noFill/>
                                                        </a:ln>
                                                      </pic:spPr>
                                                    </pic:pic>
                                                  </a:graphicData>
                                                </a:graphic>
                                              </wp:inline>
                                            </w:drawing>
                                          </w:r>
                                        </w:p>
                                        <w:p w14:paraId="086A7B6E" w14:textId="77777777" w:rsidR="0037469B" w:rsidRPr="0037469B" w:rsidRDefault="0037469B" w:rsidP="0037469B">
                                          <w:pPr>
                                            <w:rPr>
                                              <w:rFonts w:ascii="Franklin Gothic Book" w:hAnsi="Franklin Gothic Book"/>
                                            </w:rPr>
                                          </w:pPr>
                                          <w:r w:rsidRPr="0037469B">
                                            <w:rPr>
                                              <w:rFonts w:ascii="Franklin Gothic Book" w:hAnsi="Franklin Gothic Book"/>
                                            </w:rPr>
                                            <w:t> </w:t>
                                          </w:r>
                                        </w:p>
                                        <w:p w14:paraId="780DE780" w14:textId="77777777" w:rsidR="0037469B" w:rsidRPr="0037469B" w:rsidRDefault="0037469B" w:rsidP="0037469B">
                                          <w:pPr>
                                            <w:rPr>
                                              <w:rFonts w:ascii="Franklin Gothic Book" w:hAnsi="Franklin Gothic Book"/>
                                            </w:rPr>
                                          </w:pPr>
                                          <w:r w:rsidRPr="0037469B">
                                            <w:rPr>
                                              <w:rFonts w:ascii="Franklin Gothic Book" w:hAnsi="Franklin Gothic Book"/>
                                            </w:rPr>
                                            <w:t> </w:t>
                                          </w:r>
                                        </w:p>
                                        <w:p w14:paraId="487710B6" w14:textId="77777777" w:rsidR="0037469B" w:rsidRPr="0037469B" w:rsidRDefault="0037469B" w:rsidP="0037469B">
                                          <w:pPr>
                                            <w:rPr>
                                              <w:rFonts w:ascii="Franklin Gothic Book" w:hAnsi="Franklin Gothic Book"/>
                                            </w:rPr>
                                          </w:pPr>
                                          <w:r w:rsidRPr="0037469B">
                                            <w:rPr>
                                              <w:rFonts w:ascii="Franklin Gothic Book" w:hAnsi="Franklin Gothic Book"/>
                                              <w:b/>
                                              <w:bCs/>
                                              <w:lang w:val="en-US"/>
                                            </w:rPr>
                                            <w:t>Asunto:</w:t>
                                          </w:r>
                                          <w:r w:rsidRPr="0037469B">
                                            <w:rPr>
                                              <w:rFonts w:ascii="Franklin Gothic Book" w:hAnsi="Franklin Gothic Book"/>
                                              <w:lang w:val="en-US"/>
                                            </w:rPr>
                                            <w:t xml:space="preserve"> Alert: US Supreme Court strikes down IEEPA tariffs</w:t>
                                          </w:r>
                                        </w:p>
                                        <w:tbl>
                                          <w:tblPr>
                                            <w:tblW w:w="5000" w:type="pct"/>
                                            <w:jc w:val="center"/>
                                            <w:tblCellMar>
                                              <w:left w:w="0" w:type="dxa"/>
                                              <w:right w:w="0" w:type="dxa"/>
                                            </w:tblCellMar>
                                            <w:tblLook w:val="04A0" w:firstRow="1" w:lastRow="0" w:firstColumn="1" w:lastColumn="0" w:noHBand="0" w:noVBand="1"/>
                                          </w:tblPr>
                                          <w:tblGrid>
                                            <w:gridCol w:w="8943"/>
                                          </w:tblGrid>
                                          <w:tr w:rsidR="0037469B" w:rsidRPr="0037469B" w14:paraId="3A30211D" w14:textId="77777777">
                                            <w:trPr>
                                              <w:jc w:val="center"/>
                                            </w:trPr>
                                            <w:tc>
                                              <w:tcPr>
                                                <w:tcW w:w="5000" w:type="pct"/>
                                                <w:hideMark/>
                                              </w:tcPr>
                                              <w:tbl>
                                                <w:tblPr>
                                                  <w:tblW w:w="5000" w:type="pct"/>
                                                  <w:jc w:val="center"/>
                                                  <w:tblCellMar>
                                                    <w:left w:w="0" w:type="dxa"/>
                                                    <w:right w:w="0" w:type="dxa"/>
                                                  </w:tblCellMar>
                                                  <w:tblLook w:val="04A0" w:firstRow="1" w:lastRow="0" w:firstColumn="1" w:lastColumn="0" w:noHBand="0" w:noVBand="1"/>
                                                </w:tblPr>
                                                <w:tblGrid>
                                                  <w:gridCol w:w="8943"/>
                                                </w:tblGrid>
                                                <w:tr w:rsidR="0037469B" w:rsidRPr="0037469B" w14:paraId="558CC567" w14:textId="77777777">
                                                  <w:trPr>
                                                    <w:jc w:val="center"/>
                                                  </w:trPr>
                                                  <w:tc>
                                                    <w:tcPr>
                                                      <w:tcW w:w="0" w:type="auto"/>
                                                      <w:shd w:val="clear" w:color="auto" w:fill="FFFFFF"/>
                                                      <w:hideMark/>
                                                    </w:tcPr>
                                                    <w:tbl>
                                                      <w:tblPr>
                                                        <w:tblW w:w="9000" w:type="dxa"/>
                                                        <w:jc w:val="center"/>
                                                        <w:tblCellMar>
                                                          <w:left w:w="0" w:type="dxa"/>
                                                          <w:right w:w="0" w:type="dxa"/>
                                                        </w:tblCellMar>
                                                        <w:tblLook w:val="04A0" w:firstRow="1" w:lastRow="0" w:firstColumn="1" w:lastColumn="0" w:noHBand="0" w:noVBand="1"/>
                                                      </w:tblPr>
                                                      <w:tblGrid>
                                                        <w:gridCol w:w="8943"/>
                                                      </w:tblGrid>
                                                      <w:tr w:rsidR="0037469B" w:rsidRPr="0037469B" w14:paraId="19B9C3D0"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943"/>
                                                            </w:tblGrid>
                                                            <w:tr w:rsidR="0037469B" w:rsidRPr="0037469B" w14:paraId="6586FB31" w14:textId="77777777">
                                                              <w:trPr>
                                                                <w:jc w:val="center"/>
                                                              </w:trPr>
                                                              <w:tc>
                                                                <w:tcPr>
                                                                  <w:tcW w:w="0" w:type="auto"/>
                                                                  <w:tcMar>
                                                                    <w:top w:w="330" w:type="dxa"/>
                                                                    <w:left w:w="0" w:type="dxa"/>
                                                                    <w:bottom w:w="330" w:type="dxa"/>
                                                                    <w:right w:w="0" w:type="dxa"/>
                                                                  </w:tcMar>
                                                                  <w:hideMark/>
                                                                </w:tcPr>
                                                                <w:tbl>
                                                                  <w:tblPr>
                                                                    <w:tblW w:w="5000" w:type="pct"/>
                                                                    <w:tblCellMar>
                                                                      <w:left w:w="0" w:type="dxa"/>
                                                                      <w:right w:w="0" w:type="dxa"/>
                                                                    </w:tblCellMar>
                                                                    <w:tblLook w:val="04A0" w:firstRow="1" w:lastRow="0" w:firstColumn="1" w:lastColumn="0" w:noHBand="0" w:noVBand="1"/>
                                                                  </w:tblPr>
                                                                  <w:tblGrid>
                                                                    <w:gridCol w:w="8943"/>
                                                                  </w:tblGrid>
                                                                  <w:tr w:rsidR="0037469B" w:rsidRPr="0037469B" w14:paraId="0D4F1294"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673"/>
                                                                        </w:tblGrid>
                                                                        <w:tr w:rsidR="0037469B" w:rsidRPr="0037469B" w14:paraId="299EDC32" w14:textId="77777777">
                                                                          <w:tc>
                                                                            <w:tcPr>
                                                                              <w:tcW w:w="0" w:type="auto"/>
                                                                              <w:tcMar>
                                                                                <w:top w:w="0" w:type="dxa"/>
                                                                                <w:left w:w="135" w:type="dxa"/>
                                                                                <w:bottom w:w="0" w:type="dxa"/>
                                                                                <w:right w:w="135" w:type="dxa"/>
                                                                              </w:tcMar>
                                                                              <w:hideMark/>
                                                                            </w:tcPr>
                                                                            <w:p w14:paraId="1AC8EFA9" w14:textId="3817583C" w:rsidR="0037469B" w:rsidRPr="0037469B" w:rsidRDefault="0037469B" w:rsidP="0037469B">
                                                                              <w:pPr>
                                                                                <w:rPr>
                                                                                  <w:rFonts w:ascii="Franklin Gothic Book" w:hAnsi="Franklin Gothic Book"/>
                                                                                </w:rPr>
                                                                              </w:pPr>
                                                                              <w:r w:rsidRPr="0037469B">
                                                                                <w:rPr>
                                                                                  <w:rFonts w:ascii="Franklin Gothic Book" w:hAnsi="Franklin Gothic Book"/>
                                                                                </w:rPr>
                                                                                <w:drawing>
                                                                                  <wp:inline distT="0" distB="0" distL="0" distR="0" wp14:anchorId="306DF8BD" wp14:editId="0A430353">
                                                                                    <wp:extent cx="5372100" cy="3152775"/>
                                                                                    <wp:effectExtent l="0" t="0" r="0" b="9525"/>
                                                                                    <wp:docPr id="756140532" name="Imagen 23" descr="Imagen que contiene interior, tabla, plato, para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140532" name="Imagen 23" descr="Imagen que contiene interior, tabla, plato, parado&#10;&#10;El contenido generado por IA puede ser incorrec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2100" cy="3152775"/>
                                                                                            </a:xfrm>
                                                                                            <a:prstGeom prst="rect">
                                                                                              <a:avLst/>
                                                                                            </a:prstGeom>
                                                                                            <a:noFill/>
                                                                                            <a:ln>
                                                                                              <a:noFill/>
                                                                                            </a:ln>
                                                                                          </pic:spPr>
                                                                                        </pic:pic>
                                                                                      </a:graphicData>
                                                                                    </a:graphic>
                                                                                  </wp:inline>
                                                                                </w:drawing>
                                                                              </w:r>
                                                                            </w:p>
                                                                          </w:tc>
                                                                        </w:tr>
                                                                      </w:tbl>
                                                                      <w:p w14:paraId="4E722DAD" w14:textId="77777777" w:rsidR="0037469B" w:rsidRPr="0037469B" w:rsidRDefault="0037469B" w:rsidP="0037469B">
                                                                        <w:pPr>
                                                                          <w:rPr>
                                                                            <w:rFonts w:ascii="Franklin Gothic Book" w:hAnsi="Franklin Gothic Book"/>
                                                                          </w:rPr>
                                                                        </w:pPr>
                                                                      </w:p>
                                                                    </w:tc>
                                                                  </w:tr>
                                                                </w:tbl>
                                                                <w:p w14:paraId="2D886B3E" w14:textId="77777777" w:rsidR="0037469B" w:rsidRPr="0037469B" w:rsidRDefault="0037469B" w:rsidP="0037469B">
                                                                  <w:pPr>
                                                                    <w:rPr>
                                                                      <w:rFonts w:ascii="Franklin Gothic Book" w:hAnsi="Franklin Gothic Book"/>
                                                                    </w:rPr>
                                                                  </w:pPr>
                                                                </w:p>
                                                              </w:tc>
                                                            </w:tr>
                                                          </w:tbl>
                                                          <w:p w14:paraId="065F868F" w14:textId="77777777" w:rsidR="0037469B" w:rsidRPr="0037469B" w:rsidRDefault="0037469B" w:rsidP="0037469B">
                                                            <w:pPr>
                                                              <w:rPr>
                                                                <w:rFonts w:ascii="Franklin Gothic Book" w:hAnsi="Franklin Gothic Book"/>
                                                              </w:rPr>
                                                            </w:pPr>
                                                          </w:p>
                                                        </w:tc>
                                                      </w:tr>
                                                    </w:tbl>
                                                    <w:p w14:paraId="0699CE52" w14:textId="77777777" w:rsidR="0037469B" w:rsidRPr="0037469B" w:rsidRDefault="0037469B" w:rsidP="0037469B">
                                                      <w:pPr>
                                                        <w:rPr>
                                                          <w:rFonts w:ascii="Franklin Gothic Book" w:hAnsi="Franklin Gothic Book"/>
                                                        </w:rPr>
                                                      </w:pPr>
                                                    </w:p>
                                                  </w:tc>
                                                </w:tr>
                                                <w:tr w:rsidR="0037469B" w:rsidRPr="0037469B" w14:paraId="7DBA735A" w14:textId="77777777">
                                                  <w:trPr>
                                                    <w:jc w:val="center"/>
                                                  </w:trPr>
                                                  <w:tc>
                                                    <w:tcPr>
                                                      <w:tcW w:w="0" w:type="auto"/>
                                                      <w:shd w:val="clear" w:color="auto" w:fill="FFFFFF"/>
                                                      <w:hideMark/>
                                                    </w:tcPr>
                                                    <w:tbl>
                                                      <w:tblPr>
                                                        <w:tblW w:w="9000" w:type="dxa"/>
                                                        <w:jc w:val="center"/>
                                                        <w:tblCellMar>
                                                          <w:left w:w="0" w:type="dxa"/>
                                                          <w:right w:w="0" w:type="dxa"/>
                                                        </w:tblCellMar>
                                                        <w:tblLook w:val="04A0" w:firstRow="1" w:lastRow="0" w:firstColumn="1" w:lastColumn="0" w:noHBand="0" w:noVBand="1"/>
                                                      </w:tblPr>
                                                      <w:tblGrid>
                                                        <w:gridCol w:w="8943"/>
                                                      </w:tblGrid>
                                                      <w:tr w:rsidR="0037469B" w:rsidRPr="0037469B" w14:paraId="514C1EBD"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37469B" w:rsidRPr="0037469B" w14:paraId="32181841"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37469B" w:rsidRPr="0037469B" w14:paraId="5FABA79C"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
                                                                          <w:gridCol w:w="8991"/>
                                                                        </w:tblGrid>
                                                                        <w:tr w:rsidR="0037469B" w:rsidRPr="0037469B" w14:paraId="77E85AFD" w14:textId="77777777">
                                                                          <w:trPr>
                                                                            <w:jc w:val="center"/>
                                                                          </w:trPr>
                                                                          <w:tc>
                                                                            <w:tcPr>
                                                                              <w:tcW w:w="0" w:type="auto"/>
                                                                              <w:hideMark/>
                                                                            </w:tcPr>
                                                                            <w:p w14:paraId="147DE14E" w14:textId="77777777" w:rsidR="0037469B" w:rsidRPr="0037469B" w:rsidRDefault="0037469B" w:rsidP="0037469B">
                                                                              <w:pPr>
                                                                                <w:rPr>
                                                                                  <w:rFonts w:ascii="Franklin Gothic Book" w:hAnsi="Franklin Gothic Book"/>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91"/>
                                                                              </w:tblGrid>
                                                                              <w:tr w:rsidR="0037469B" w:rsidRPr="0037469B" w14:paraId="0633216C" w14:textId="77777777">
                                                                                <w:tc>
                                                                                  <w:tcPr>
                                                                                    <w:tcW w:w="0" w:type="auto"/>
                                                                                    <w:tcMar>
                                                                                      <w:top w:w="135" w:type="dxa"/>
                                                                                      <w:left w:w="270" w:type="dxa"/>
                                                                                      <w:bottom w:w="135" w:type="dxa"/>
                                                                                      <w:right w:w="270" w:type="dxa"/>
                                                                                    </w:tcMar>
                                                                                    <w:vAlign w:val="center"/>
                                                                                    <w:hideMark/>
                                                                                  </w:tcPr>
                                                                                  <w:tbl>
                                                                                    <w:tblPr>
                                                                                      <w:tblW w:w="5000" w:type="pct"/>
                                                                                      <w:shd w:val="clear" w:color="auto" w:fill="086D9C"/>
                                                                                      <w:tblCellMar>
                                                                                        <w:left w:w="0" w:type="dxa"/>
                                                                                        <w:right w:w="0" w:type="dxa"/>
                                                                                      </w:tblCellMar>
                                                                                      <w:tblLook w:val="04A0" w:firstRow="1" w:lastRow="0" w:firstColumn="1" w:lastColumn="0" w:noHBand="0" w:noVBand="1"/>
                                                                                    </w:tblPr>
                                                                                    <w:tblGrid>
                                                                                      <w:gridCol w:w="8451"/>
                                                                                    </w:tblGrid>
                                                                                    <w:tr w:rsidR="0037469B" w:rsidRPr="0037469B" w14:paraId="75E0866A" w14:textId="77777777">
                                                                                      <w:tc>
                                                                                        <w:tcPr>
                                                                                          <w:tcW w:w="0" w:type="auto"/>
                                                                                          <w:shd w:val="clear" w:color="auto" w:fill="086D9C"/>
                                                                                          <w:tcMar>
                                                                                            <w:top w:w="270" w:type="dxa"/>
                                                                                            <w:left w:w="270" w:type="dxa"/>
                                                                                            <w:bottom w:w="270" w:type="dxa"/>
                                                                                            <w:right w:w="270" w:type="dxa"/>
                                                                                          </w:tcMar>
                                                                                          <w:hideMark/>
                                                                                        </w:tcPr>
                                                                                        <w:p w14:paraId="3C391B7E" w14:textId="77777777" w:rsidR="0037469B" w:rsidRPr="0037469B" w:rsidRDefault="0037469B" w:rsidP="0037469B">
                                                                                          <w:pPr>
                                                                                            <w:rPr>
                                                                                              <w:rFonts w:ascii="Franklin Gothic Book" w:hAnsi="Franklin Gothic Book"/>
                                                                                              <w:b/>
                                                                                              <w:bCs/>
                                                                                            </w:rPr>
                                                                                          </w:pPr>
                                                                                          <w:r w:rsidRPr="0037469B">
                                                                                            <w:rPr>
                                                                                              <w:rFonts w:ascii="Franklin Gothic Book" w:hAnsi="Franklin Gothic Book"/>
                                                                                              <w:b/>
                                                                                              <w:bCs/>
                                                                                            </w:rPr>
                                                                                            <w:t>Alert: US Supreme Court strikes down IEEPA tariffs</w:t>
                                                                                          </w:r>
                                                                                        </w:p>
                                                                                      </w:tc>
                                                                                    </w:tr>
                                                                                  </w:tbl>
                                                                                  <w:p w14:paraId="419181F3" w14:textId="77777777" w:rsidR="0037469B" w:rsidRPr="0037469B" w:rsidRDefault="0037469B" w:rsidP="0037469B">
                                                                                    <w:pPr>
                                                                                      <w:rPr>
                                                                                        <w:rFonts w:ascii="Franklin Gothic Book" w:hAnsi="Franklin Gothic Book"/>
                                                                                      </w:rPr>
                                                                                    </w:pPr>
                                                                                  </w:p>
                                                                                </w:tc>
                                                                              </w:tr>
                                                                            </w:tbl>
                                                                            <w:p w14:paraId="7295CD0D" w14:textId="77777777" w:rsidR="0037469B" w:rsidRPr="0037469B" w:rsidRDefault="0037469B" w:rsidP="0037469B">
                                                                              <w:pPr>
                                                                                <w:rPr>
                                                                                  <w:rFonts w:ascii="Franklin Gothic Book" w:hAnsi="Franklin Gothic Book"/>
                                                                                </w:rPr>
                                                                              </w:pPr>
                                                                            </w:p>
                                                                          </w:tc>
                                                                        </w:tr>
                                                                      </w:tbl>
                                                                      <w:p w14:paraId="27F79213" w14:textId="77777777" w:rsidR="0037469B" w:rsidRPr="0037469B" w:rsidRDefault="0037469B" w:rsidP="0037469B">
                                                                        <w:pPr>
                                                                          <w:rPr>
                                                                            <w:rFonts w:ascii="Franklin Gothic Book" w:hAnsi="Franklin Gothic Book"/>
                                                                          </w:rPr>
                                                                        </w:pPr>
                                                                      </w:p>
                                                                    </w:tc>
                                                                  </w:tr>
                                                                </w:tbl>
                                                                <w:p w14:paraId="5749FB2A" w14:textId="77777777" w:rsidR="0037469B" w:rsidRPr="0037469B" w:rsidRDefault="0037469B" w:rsidP="0037469B">
                                                                  <w:pPr>
                                                                    <w:rPr>
                                                                      <w:rFonts w:ascii="Franklin Gothic Book" w:hAnsi="Franklin Gothic Book"/>
                                                                    </w:rPr>
                                                                  </w:pPr>
                                                                  <w:r w:rsidRPr="0037469B">
                                                                    <w:rPr>
                                                                      <w:rFonts w:ascii="Franklin Gothic Book" w:hAnsi="Franklin Gothic Book"/>
                                                                    </w:rPr>
                                                                    <w:t> </w:t>
                                                                  </w:r>
                                                                </w:p>
                                                                <w:tbl>
                                                                  <w:tblPr>
                                                                    <w:tblW w:w="5000" w:type="pct"/>
                                                                    <w:tblCellMar>
                                                                      <w:left w:w="0" w:type="dxa"/>
                                                                      <w:right w:w="0" w:type="dxa"/>
                                                                    </w:tblCellMar>
                                                                    <w:tblLook w:val="04A0" w:firstRow="1" w:lastRow="0" w:firstColumn="1" w:lastColumn="0" w:noHBand="0" w:noVBand="1"/>
                                                                  </w:tblPr>
                                                                  <w:tblGrid>
                                                                    <w:gridCol w:w="9000"/>
                                                                  </w:tblGrid>
                                                                  <w:tr w:rsidR="0037469B" w:rsidRPr="0037469B" w14:paraId="439712B7"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7469B" w:rsidRPr="0037469B" w14:paraId="576F945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7469B" w:rsidRPr="0037469B" w14:paraId="6311A625" w14:textId="77777777">
                                                                                <w:tc>
                                                                                  <w:tcPr>
                                                                                    <w:tcW w:w="0" w:type="auto"/>
                                                                                    <w:tcMar>
                                                                                      <w:top w:w="0" w:type="dxa"/>
                                                                                      <w:left w:w="270" w:type="dxa"/>
                                                                                      <w:bottom w:w="135" w:type="dxa"/>
                                                                                      <w:right w:w="270" w:type="dxa"/>
                                                                                    </w:tcMar>
                                                                                    <w:hideMark/>
                                                                                  </w:tcPr>
                                                                                  <w:p w14:paraId="4C355EE3" w14:textId="77777777" w:rsidR="0037469B" w:rsidRPr="0037469B" w:rsidRDefault="0037469B" w:rsidP="0037469B">
                                                                                    <w:pPr>
                                                                                      <w:rPr>
                                                                                        <w:rFonts w:ascii="Franklin Gothic Book" w:hAnsi="Franklin Gothic Book"/>
                                                                                      </w:rPr>
                                                                                    </w:pPr>
                                                                                    <w:r w:rsidRPr="0037469B">
                                                                                      <w:rPr>
                                                                                        <w:rFonts w:ascii="Franklin Gothic Book" w:hAnsi="Franklin Gothic Book"/>
                                                                                      </w:rPr>
                                                                                      <w:t xml:space="preserve">On 20 February 2026, </w:t>
                                                                                    </w:r>
                                                                                    <w:r w:rsidRPr="0037469B">
                                                                                      <w:rPr>
                                                                                        <w:rFonts w:ascii="Franklin Gothic Book" w:hAnsi="Franklin Gothic Book"/>
                                                                                        <w:b/>
                                                                                        <w:bCs/>
                                                                                      </w:rPr>
                                                                                      <w:t>the United States Supreme Court struck down several tariffs imposed under the International Emergency Economic Powers Act (IEEPA)</w:t>
                                                                                    </w:r>
                                                                                    <w:r w:rsidRPr="0037469B">
                                                                                      <w:rPr>
                                                                                        <w:rFonts w:ascii="Franklin Gothic Book" w:hAnsi="Franklin Gothic Book"/>
                                                                                      </w:rPr>
                                                                                      <w:t>, including the “reciprocal” tariffs, fentanyl-related tariffs on China, Canada and Mexico, and additional duties on Brazil (40%) and India (25%). </w:t>
                                                                                    </w:r>
                                                                                    <w:r w:rsidRPr="0037469B">
                                                                                      <w:rPr>
                                                                                        <w:rFonts w:ascii="Franklin Gothic Book" w:hAnsi="Franklin Gothic Book"/>
                                                                                        <w:b/>
                                                                                        <w:bCs/>
                                                                                      </w:rPr>
                                                                                      <w:t>Tariffs imposed under other legal mechanisms</w:t>
                                                                                    </w:r>
                                                                                    <w:r w:rsidRPr="0037469B">
                                                                                      <w:rPr>
                                                                                        <w:rFonts w:ascii="Franklin Gothic Book" w:hAnsi="Franklin Gothic Book"/>
                                                                                      </w:rPr>
                                                                                      <w:t>, namely Section 232 (e.g. autos, steel, aluminium) and Section 301 (e.g. Chinese goods),</w:t>
                                                                                    </w:r>
                                                                                    <w:r w:rsidRPr="0037469B">
                                                                                      <w:rPr>
                                                                                        <w:rFonts w:ascii="Franklin Gothic Book" w:hAnsi="Franklin Gothic Book"/>
                                                                                        <w:b/>
                                                                                        <w:bCs/>
                                                                                      </w:rPr>
                                                                                      <w:t xml:space="preserve"> are not affected.</w:t>
                                                                                    </w:r>
                                                                                    <w:r w:rsidRPr="0037469B">
                                                                                      <w:rPr>
                                                                                        <w:rFonts w:ascii="Franklin Gothic Book" w:hAnsi="Franklin Gothic Book"/>
                                                                                      </w:rPr>
                                                                                      <w:br/>
                                                                                    </w:r>
                                                                                    <w:r w:rsidRPr="0037469B">
                                                                                      <w:rPr>
                                                                                        <w:rFonts w:ascii="Franklin Gothic Book" w:hAnsi="Franklin Gothic Book"/>
                                                                                      </w:rPr>
                                                                                      <w:br/>
                                                                                    </w:r>
                                                                                    <w:r w:rsidRPr="0037469B">
                                                                                      <w:rPr>
                                                                                        <w:rFonts w:ascii="Franklin Gothic Book" w:hAnsi="Franklin Gothic Book"/>
                                                                                        <w:b/>
                                                                                        <w:bCs/>
                                                                                      </w:rPr>
                                                                                      <w:t>What is changing ?</w:t>
                                                                                    </w:r>
                                                                                    <w:r w:rsidRPr="0037469B">
                                                                                      <w:rPr>
                                                                                        <w:rFonts w:ascii="Franklin Gothic Book" w:hAnsi="Franklin Gothic Book"/>
                                                                                      </w:rPr>
                                                                                      <w:br/>
                                                                                    </w:r>
                                                                                    <w:r w:rsidRPr="0037469B">
                                                                                      <w:rPr>
                                                                                        <w:rFonts w:ascii="Franklin Gothic Book" w:hAnsi="Franklin Gothic Book"/>
                                                                                      </w:rPr>
                                                                                      <w:br/>
                                                                                      <w:t>Within hours of the ruling, the US President issued three Executive Orders introducing transitional measures:</w:t>
                                                                                    </w:r>
                                                                                    <w:r w:rsidRPr="0037469B">
                                                                                      <w:rPr>
                                                                                        <w:rFonts w:ascii="Franklin Gothic Book" w:hAnsi="Franklin Gothic Book"/>
                                                                                      </w:rPr>
                                                                                      <w:br/>
                                                                                    </w:r>
                                                                                    <w:r w:rsidRPr="0037469B">
                                                                                      <w:rPr>
                                                                                        <w:rFonts w:ascii="Franklin Gothic Book" w:hAnsi="Franklin Gothic Book"/>
                                                                                      </w:rPr>
                                                                                      <w:br/>
                                                                                    </w:r>
                                                                                    <w:r w:rsidRPr="0037469B">
                                                                                      <w:rPr>
                                                                                        <w:rFonts w:ascii="Franklin Gothic Book" w:hAnsi="Franklin Gothic Book"/>
                                                                                        <w:b/>
                                                                                        <w:bCs/>
                                                                                      </w:rPr>
                                                                                      <w:t>1. Termination of certain IEEPA tariff actions</w:t>
                                                                                    </w:r>
                                                                                    <w:r w:rsidRPr="0037469B">
                                                                                      <w:rPr>
                                                                                        <w:rFonts w:ascii="Franklin Gothic Book" w:hAnsi="Franklin Gothic Book"/>
                                                                                      </w:rPr>
                                                                                      <w:br/>
                                                                                    </w:r>
                                                                                    <w:r w:rsidRPr="0037469B">
                                                                                      <w:rPr>
                                                                                        <w:rFonts w:ascii="Franklin Gothic Book" w:hAnsi="Franklin Gothic Book"/>
                                                                                      </w:rPr>
                                                                                      <w:lastRenderedPageBreak/>
                                                                                      <w:br/>
                                                                                      <w:t xml:space="preserve">The first </w:t>
                                                                                    </w:r>
                                                                                    <w:hyperlink r:id="rId12" w:tgtFrame="_blank" w:history="1">
                                                                                      <w:r w:rsidRPr="0037469B">
                                                                                        <w:rPr>
                                                                                          <w:rStyle w:val="Hipervnculo"/>
                                                                                          <w:rFonts w:ascii="Franklin Gothic Book" w:hAnsi="Franklin Gothic Book"/>
                                                                                        </w:rPr>
                                                                                        <w:t>Executive Order</w:t>
                                                                                      </w:r>
                                                                                    </w:hyperlink>
                                                                                    <w:r w:rsidRPr="0037469B">
                                                                                      <w:rPr>
                                                                                        <w:rFonts w:ascii="Franklin Gothic Book" w:hAnsi="Franklin Gothic Book"/>
                                                                                      </w:rPr>
                                                                                      <w:t xml:space="preserve"> formally ends multiple IEEPA-based tariffs, including</w:t>
                                                                                    </w:r>
                                                                                    <w:r w:rsidRPr="0037469B">
                                                                                      <w:rPr>
                                                                                        <w:rFonts w:ascii="Franklin Gothic Book" w:hAnsi="Franklin Gothic Book"/>
                                                                                        <w:b/>
                                                                                        <w:bCs/>
                                                                                      </w:rPr>
                                                                                      <w:t> </w:t>
                                                                                    </w:r>
                                                                                    <w:r w:rsidRPr="0037469B">
                                                                                      <w:rPr>
                                                                                        <w:rFonts w:ascii="Franklin Gothic Book" w:hAnsi="Franklin Gothic Book"/>
                                                                                      </w:rPr>
                                                                                      <w:t xml:space="preserve">: </w:t>
                                                                                    </w:r>
                                                                                  </w:p>
                                                                                  <w:p w14:paraId="36860222" w14:textId="77777777" w:rsidR="0037469B" w:rsidRPr="0037469B" w:rsidRDefault="0037469B" w:rsidP="0037469B">
                                                                                    <w:pPr>
                                                                                      <w:numPr>
                                                                                        <w:ilvl w:val="0"/>
                                                                                        <w:numId w:val="18"/>
                                                                                      </w:numPr>
                                                                                      <w:rPr>
                                                                                        <w:rFonts w:ascii="Franklin Gothic Book" w:hAnsi="Franklin Gothic Book"/>
                                                                                      </w:rPr>
                                                                                    </w:pPr>
                                                                                    <w:r w:rsidRPr="0037469B">
                                                                                      <w:rPr>
                                                                                        <w:rFonts w:ascii="Franklin Gothic Book" w:hAnsi="Franklin Gothic Book"/>
                                                                                      </w:rPr>
                                                                                      <w:t>the IEEPA Trafficking (also known as “IEEPA Fentanyl” tariffs) Tariffs on Canada, Mexico, and China;</w:t>
                                                                                    </w:r>
                                                                                  </w:p>
                                                                                  <w:p w14:paraId="4E0C99C2" w14:textId="77777777" w:rsidR="0037469B" w:rsidRPr="0037469B" w:rsidRDefault="0037469B" w:rsidP="0037469B">
                                                                                    <w:pPr>
                                                                                      <w:numPr>
                                                                                        <w:ilvl w:val="0"/>
                                                                                        <w:numId w:val="18"/>
                                                                                      </w:numPr>
                                                                                      <w:rPr>
                                                                                        <w:rFonts w:ascii="Franklin Gothic Book" w:hAnsi="Franklin Gothic Book"/>
                                                                                      </w:rPr>
                                                                                    </w:pPr>
                                                                                    <w:r w:rsidRPr="0037469B">
                                                                                      <w:rPr>
                                                                                        <w:rFonts w:ascii="Franklin Gothic Book" w:hAnsi="Franklin Gothic Book"/>
                                                                                      </w:rPr>
                                                                                      <w:t>the IEEPA Reciprocal Tariffs;</w:t>
                                                                                    </w:r>
                                                                                  </w:p>
                                                                                  <w:p w14:paraId="54738549" w14:textId="77777777" w:rsidR="0037469B" w:rsidRPr="0037469B" w:rsidRDefault="0037469B" w:rsidP="0037469B">
                                                                                    <w:pPr>
                                                                                      <w:numPr>
                                                                                        <w:ilvl w:val="0"/>
                                                                                        <w:numId w:val="18"/>
                                                                                      </w:numPr>
                                                                                      <w:rPr>
                                                                                        <w:rFonts w:ascii="Franklin Gothic Book" w:hAnsi="Franklin Gothic Book"/>
                                                                                      </w:rPr>
                                                                                    </w:pPr>
                                                                                    <w:r w:rsidRPr="0037469B">
                                                                                      <w:rPr>
                                                                                        <w:rFonts w:ascii="Franklin Gothic Book" w:hAnsi="Franklin Gothic Book"/>
                                                                                      </w:rPr>
                                                                                      <w:t>the additional escalating (or “secondary”) tariffs on Brazil, India, Cuba, and Iran;</w:t>
                                                                                    </w:r>
                                                                                  </w:p>
                                                                                  <w:p w14:paraId="6ECD2B3E" w14:textId="77777777" w:rsidR="0037469B" w:rsidRPr="0037469B" w:rsidRDefault="0037469B" w:rsidP="0037469B">
                                                                                    <w:pPr>
                                                                                      <w:numPr>
                                                                                        <w:ilvl w:val="0"/>
                                                                                        <w:numId w:val="18"/>
                                                                                      </w:numPr>
                                                                                      <w:rPr>
                                                                                        <w:rFonts w:ascii="Franklin Gothic Book" w:hAnsi="Franklin Gothic Book"/>
                                                                                      </w:rPr>
                                                                                    </w:pPr>
                                                                                    <w:r w:rsidRPr="0037469B">
                                                                                      <w:rPr>
                                                                                        <w:rFonts w:ascii="Franklin Gothic Book" w:hAnsi="Franklin Gothic Book"/>
                                                                                      </w:rPr>
                                                                                      <w:t>tariffs on countries importing Venezuelan oil.</w:t>
                                                                                    </w:r>
                                                                                  </w:p>
                                                                                  <w:p w14:paraId="5000CEAD" w14:textId="77777777" w:rsidR="0037469B" w:rsidRPr="0037469B" w:rsidRDefault="0037469B" w:rsidP="0037469B">
                                                                                    <w:pPr>
                                                                                      <w:rPr>
                                                                                        <w:rFonts w:ascii="Franklin Gothic Book" w:hAnsi="Franklin Gothic Book"/>
                                                                                      </w:rPr>
                                                                                    </w:pPr>
                                                                                    <w:r w:rsidRPr="0037469B">
                                                                                      <w:rPr>
                                                                                        <w:rFonts w:ascii="Franklin Gothic Book" w:hAnsi="Franklin Gothic Book"/>
                                                                                        <w:b/>
                                                                                        <w:bCs/>
                                                                                      </w:rPr>
                                                                                      <w:t>2. Temporary 15% blanket tariff</w:t>
                                                                                    </w:r>
                                                                                    <w:r w:rsidRPr="0037469B">
                                                                                      <w:rPr>
                                                                                        <w:rFonts w:ascii="Franklin Gothic Book" w:hAnsi="Franklin Gothic Book"/>
                                                                                      </w:rPr>
                                                                                      <w:br/>
                                                                                    </w:r>
                                                                                    <w:r w:rsidRPr="0037469B">
                                                                                      <w:rPr>
                                                                                        <w:rFonts w:ascii="Franklin Gothic Book" w:hAnsi="Franklin Gothic Book"/>
                                                                                      </w:rPr>
                                                                                      <w:br/>
                                                                                      <w:t xml:space="preserve">The second </w:t>
                                                                                    </w:r>
                                                                                    <w:hyperlink r:id="rId13" w:tgtFrame="_blank" w:history="1">
                                                                                      <w:r w:rsidRPr="0037469B">
                                                                                        <w:rPr>
                                                                                          <w:rStyle w:val="Hipervnculo"/>
                                                                                          <w:rFonts w:ascii="Franklin Gothic Book" w:hAnsi="Franklin Gothic Book"/>
                                                                                        </w:rPr>
                                                                                        <w:t>Executive Order</w:t>
                                                                                      </w:r>
                                                                                    </w:hyperlink>
                                                                                    <w:r w:rsidRPr="0037469B">
                                                                                      <w:rPr>
                                                                                        <w:rFonts w:ascii="Franklin Gothic Book" w:hAnsi="Franklin Gothic Book"/>
                                                                                      </w:rPr>
                                                                                      <w:t xml:space="preserve"> establishes a </w:t>
                                                                                    </w:r>
                                                                                    <w:r w:rsidRPr="0037469B">
                                                                                      <w:rPr>
                                                                                        <w:rFonts w:ascii="Franklin Gothic Book" w:hAnsi="Franklin Gothic Book"/>
                                                                                        <w:b/>
                                                                                        <w:bCs/>
                                                                                      </w:rPr>
                                                                                      <w:t>blanket 15% tariff on all imports</w:t>
                                                                                    </w:r>
                                                                                    <w:r w:rsidRPr="0037469B">
                                                                                      <w:rPr>
                                                                                        <w:rFonts w:ascii="Franklin Gothic Book" w:hAnsi="Franklin Gothic Book"/>
                                                                                      </w:rPr>
                                                                                      <w:t xml:space="preserve"> under Section 122 of the Trade Act of 1974 for 150 days (</w:t>
                                                                                    </w:r>
                                                                                    <w:r w:rsidRPr="0037469B">
                                                                                      <w:rPr>
                                                                                        <w:rFonts w:ascii="Franklin Gothic Book" w:hAnsi="Franklin Gothic Book"/>
                                                                                        <w:b/>
                                                                                        <w:bCs/>
                                                                                      </w:rPr>
                                                                                      <w:t>taking effect on 24 February and expiring on 24 July 2026</w:t>
                                                                                    </w:r>
                                                                                    <w:r w:rsidRPr="0037469B">
                                                                                      <w:rPr>
                                                                                        <w:rFonts w:ascii="Franklin Gothic Book" w:hAnsi="Franklin Gothic Book"/>
                                                                                      </w:rPr>
                                                                                      <w:t>). Any extension beyond that period requires an act of Congress.</w:t>
                                                                                    </w:r>
                                                                                    <w:r w:rsidRPr="0037469B">
                                                                                      <w:rPr>
                                                                                        <w:rFonts w:ascii="Franklin Gothic Book" w:hAnsi="Franklin Gothic Book"/>
                                                                                      </w:rPr>
                                                                                      <w:br/>
                                                                                    </w:r>
                                                                                    <w:r w:rsidRPr="0037469B">
                                                                                      <w:rPr>
                                                                                        <w:rFonts w:ascii="Franklin Gothic Book" w:hAnsi="Franklin Gothic Book"/>
                                                                                      </w:rPr>
                                                                                      <w:br/>
                                                                                      <w:t xml:space="preserve">Key features : </w:t>
                                                                                    </w:r>
                                                                                  </w:p>
                                                                                  <w:p w14:paraId="4A05A514" w14:textId="77777777" w:rsidR="0037469B" w:rsidRPr="0037469B" w:rsidRDefault="0037469B" w:rsidP="0037469B">
                                                                                    <w:pPr>
                                                                                      <w:numPr>
                                                                                        <w:ilvl w:val="0"/>
                                                                                        <w:numId w:val="19"/>
                                                                                      </w:numPr>
                                                                                      <w:rPr>
                                                                                        <w:rFonts w:ascii="Franklin Gothic Book" w:hAnsi="Franklin Gothic Book"/>
                                                                                      </w:rPr>
                                                                                    </w:pPr>
                                                                                    <w:r w:rsidRPr="0037469B">
                                                                                      <w:rPr>
                                                                                        <w:rFonts w:ascii="Franklin Gothic Book" w:hAnsi="Franklin Gothic Book"/>
                                                                                        <w:b/>
                                                                                        <w:bCs/>
                                                                                      </w:rPr>
                                                                                      <w:t>In-transit exception</w:t>
                                                                                    </w:r>
                                                                                    <w:r w:rsidRPr="0037469B">
                                                                                      <w:rPr>
                                                                                        <w:rFonts w:ascii="Franklin Gothic Book" w:hAnsi="Franklin Gothic Book"/>
                                                                                      </w:rPr>
                                                                                      <w:t> for goods that were loaded before 24 February and enter the US before 28 February;</w:t>
                                                                                    </w:r>
                                                                                  </w:p>
                                                                                  <w:p w14:paraId="559ACF20" w14:textId="77777777" w:rsidR="0037469B" w:rsidRPr="0037469B" w:rsidRDefault="0037469B" w:rsidP="0037469B">
                                                                                    <w:pPr>
                                                                                      <w:numPr>
                                                                                        <w:ilvl w:val="0"/>
                                                                                        <w:numId w:val="20"/>
                                                                                      </w:numPr>
                                                                                      <w:rPr>
                                                                                        <w:rFonts w:ascii="Franklin Gothic Book" w:hAnsi="Franklin Gothic Book"/>
                                                                                      </w:rPr>
                                                                                    </w:pPr>
                                                                                    <w:r w:rsidRPr="0037469B">
                                                                                      <w:rPr>
                                                                                        <w:rFonts w:ascii="Franklin Gothic Book" w:hAnsi="Franklin Gothic Book"/>
                                                                                        <w:b/>
                                                                                        <w:bCs/>
                                                                                      </w:rPr>
                                                                                      <w:t>No stacking</w:t>
                                                                                    </w:r>
                                                                                    <w:r w:rsidRPr="0037469B">
                                                                                      <w:rPr>
                                                                                        <w:rFonts w:ascii="Franklin Gothic Book" w:hAnsi="Franklin Gothic Book"/>
                                                                                      </w:rPr>
                                                                                      <w:t xml:space="preserve"> of Section 122 tariffs with existing Section 232 tariffs;</w:t>
                                                                                    </w:r>
                                                                                  </w:p>
                                                                                  <w:p w14:paraId="2F08D6D1" w14:textId="77777777" w:rsidR="0037469B" w:rsidRPr="0037469B" w:rsidRDefault="0037469B" w:rsidP="0037469B">
                                                                                    <w:pPr>
                                                                                      <w:numPr>
                                                                                        <w:ilvl w:val="0"/>
                                                                                        <w:numId w:val="21"/>
                                                                                      </w:numPr>
                                                                                      <w:rPr>
                                                                                        <w:rFonts w:ascii="Franklin Gothic Book" w:hAnsi="Franklin Gothic Book"/>
                                                                                      </w:rPr>
                                                                                    </w:pPr>
                                                                                    <w:r w:rsidRPr="0037469B">
                                                                                      <w:rPr>
                                                                                        <w:rFonts w:ascii="Franklin Gothic Book" w:hAnsi="Franklin Gothic Book"/>
                                                                                        <w:b/>
                                                                                        <w:bCs/>
                                                                                      </w:rPr>
                                                                                      <w:t>Exception for certain product categories from the new Section 122 tariffs</w:t>
                                                                                    </w:r>
                                                                                    <w:r w:rsidRPr="0037469B">
                                                                                      <w:rPr>
                                                                                        <w:rFonts w:ascii="Franklin Gothic Book" w:hAnsi="Franklin Gothic Book"/>
                                                                                      </w:rPr>
                                                                                      <w:t xml:space="preserve"> under </w:t>
                                                                                    </w:r>
                                                                                    <w:hyperlink r:id="rId14" w:tgtFrame="_blank" w:history="1">
                                                                                      <w:r w:rsidRPr="0037469B">
                                                                                        <w:rPr>
                                                                                          <w:rStyle w:val="Hipervnculo"/>
                                                                                          <w:rFonts w:ascii="Franklin Gothic Book" w:hAnsi="Franklin Gothic Book"/>
                                                                                        </w:rPr>
                                                                                        <w:t>Annex I</w:t>
                                                                                      </w:r>
                                                                                    </w:hyperlink>
                                                                                    <w:r w:rsidRPr="0037469B">
                                                                                      <w:rPr>
                                                                                        <w:rFonts w:ascii="Franklin Gothic Book" w:hAnsi="Franklin Gothic Book"/>
                                                                                      </w:rPr>
                                                                                      <w:t xml:space="preserve"> and </w:t>
                                                                                    </w:r>
                                                                                    <w:hyperlink r:id="rId15" w:tgtFrame="_blank" w:history="1">
                                                                                      <w:r w:rsidRPr="0037469B">
                                                                                        <w:rPr>
                                                                                          <w:rStyle w:val="Hipervnculo"/>
                                                                                          <w:rFonts w:ascii="Franklin Gothic Book" w:hAnsi="Franklin Gothic Book"/>
                                                                                        </w:rPr>
                                                                                        <w:t>Annex II</w:t>
                                                                                      </w:r>
                                                                                    </w:hyperlink>
                                                                                    <w:r w:rsidRPr="0037469B">
                                                                                      <w:rPr>
                                                                                        <w:rFonts w:ascii="Franklin Gothic Book" w:hAnsi="Franklin Gothic Book"/>
                                                                                      </w:rPr>
                                                                                      <w:t xml:space="preserve"> of the Executive Order, including certain critical minerals, energy and energy products, certain agricultural products, including beef, tomatoes, and oranges, pharmaceuticals, and certain electronics;</w:t>
                                                                                    </w:r>
                                                                                  </w:p>
                                                                                  <w:p w14:paraId="0125E1C0" w14:textId="77777777" w:rsidR="0037469B" w:rsidRPr="0037469B" w:rsidRDefault="0037469B" w:rsidP="0037469B">
                                                                                    <w:pPr>
                                                                                      <w:rPr>
                                                                                        <w:rFonts w:ascii="Franklin Gothic Book" w:hAnsi="Franklin Gothic Book"/>
                                                                                      </w:rPr>
                                                                                    </w:pPr>
                                                                                    <w:r w:rsidRPr="0037469B">
                                                                                      <w:rPr>
                                                                                        <w:rFonts w:ascii="Franklin Gothic Book" w:hAnsi="Franklin Gothic Book"/>
                                                                                      </w:rPr>
                                                                                      <w:t>It remains unclear whether partners – like the UK, EU and Korea – that had secured low reciprocal tariffs through trade deals with the US, could see their tariffs rise under Section 122, and if all trade agreements negotiated by President Trump will remain in effect.</w:t>
                                                                                    </w:r>
                                                                                    <w:r w:rsidRPr="0037469B">
                                                                                      <w:rPr>
                                                                                        <w:rFonts w:ascii="Franklin Gothic Book" w:hAnsi="Franklin Gothic Book"/>
                                                                                      </w:rPr>
                                                                                      <w:br/>
                                                                                    </w:r>
                                                                                    <w:r w:rsidRPr="0037469B">
                                                                                      <w:rPr>
                                                                                        <w:rFonts w:ascii="Franklin Gothic Book" w:hAnsi="Franklin Gothic Book"/>
                                                                                      </w:rPr>
                                                                                      <w:br/>
                                                                                    </w:r>
                                                                                    <w:r w:rsidRPr="0037469B">
                                                                                      <w:rPr>
                                                                                        <w:rFonts w:ascii="Franklin Gothic Book" w:hAnsi="Franklin Gothic Book"/>
                                                                                        <w:b/>
                                                                                        <w:bCs/>
                                                                                      </w:rPr>
                                                                                      <w:t>3. Continued suspension of de minimis treatment</w:t>
                                                                                    </w:r>
                                                                                    <w:r w:rsidRPr="0037469B">
                                                                                      <w:rPr>
                                                                                        <w:rFonts w:ascii="Franklin Gothic Book" w:hAnsi="Franklin Gothic Book"/>
                                                                                      </w:rPr>
                                                                                      <w:br/>
                                                                                    </w:r>
                                                                                    <w:r w:rsidRPr="0037469B">
                                                                                      <w:rPr>
                                                                                        <w:rFonts w:ascii="Franklin Gothic Book" w:hAnsi="Franklin Gothic Book"/>
                                                                                      </w:rPr>
                                                                                      <w:br/>
                                                                                      <w:t xml:space="preserve">The third </w:t>
                                                                                    </w:r>
                                                                                    <w:hyperlink r:id="rId16" w:tgtFrame="_blank" w:history="1">
                                                                                      <w:r w:rsidRPr="0037469B">
                                                                                        <w:rPr>
                                                                                          <w:rStyle w:val="Hipervnculo"/>
                                                                                          <w:rFonts w:ascii="Franklin Gothic Book" w:hAnsi="Franklin Gothic Book"/>
                                                                                        </w:rPr>
                                                                                        <w:t>Executive Order</w:t>
                                                                                      </w:r>
                                                                                    </w:hyperlink>
                                                                                    <w:r w:rsidRPr="0037469B">
                                                                                      <w:rPr>
                                                                                        <w:rFonts w:ascii="Franklin Gothic Book" w:hAnsi="Franklin Gothic Book"/>
                                                                                      </w:rPr>
                                                                                      <w:t xml:space="preserve"> confirmed that low-value shipments will remain subject to duties and full customs formalities.</w:t>
                                                                                    </w:r>
                                                                                    <w:r w:rsidRPr="0037469B">
                                                                                      <w:rPr>
                                                                                        <w:rFonts w:ascii="Franklin Gothic Book" w:hAnsi="Franklin Gothic Book"/>
                                                                                      </w:rPr>
                                                                                      <w:br/>
                                                                                    </w:r>
                                                                                    <w:r w:rsidRPr="0037469B">
                                                                                      <w:rPr>
                                                                                        <w:rFonts w:ascii="Franklin Gothic Book" w:hAnsi="Franklin Gothic Book"/>
                                                                                      </w:rPr>
                                                                                      <w:br/>
                                                                                    </w:r>
                                                                                    <w:r w:rsidRPr="0037469B">
                                                                                      <w:rPr>
                                                                                        <w:rFonts w:ascii="Franklin Gothic Book" w:hAnsi="Franklin Gothic Book"/>
                                                                                        <w:b/>
                                                                                        <w:bCs/>
                                                                                      </w:rPr>
                                                                                      <w:t>Refunds of duties already paid</w:t>
                                                                                    </w:r>
                                                                                    <w:r w:rsidRPr="0037469B">
                                                                                      <w:rPr>
                                                                                        <w:rFonts w:ascii="Franklin Gothic Book" w:hAnsi="Franklin Gothic Book"/>
                                                                                      </w:rPr>
                                                                                      <w:br/>
                                                                                    </w:r>
                                                                                    <w:r w:rsidRPr="0037469B">
                                                                                      <w:rPr>
                                                                                        <w:rFonts w:ascii="Franklin Gothic Book" w:hAnsi="Franklin Gothic Book"/>
                                                                                      </w:rPr>
                                                                                      <w:br/>
                                                                                      <w:t>The Supreme Court did not address the refund of duties already collected under IEEPA. That issue is expected to proceed before the United States Court of International Trade.</w:t>
                                                                                    </w:r>
                                                                                    <w:r w:rsidRPr="0037469B">
                                                                                      <w:rPr>
                                                                                        <w:rFonts w:ascii="Franklin Gothic Book" w:hAnsi="Franklin Gothic Book"/>
                                                                                      </w:rPr>
                                                                                      <w:br/>
                                                                                    </w:r>
                                                                                    <w:r w:rsidRPr="0037469B">
                                                                                      <w:rPr>
                                                                                        <w:rFonts w:ascii="Franklin Gothic Book" w:hAnsi="Franklin Gothic Book"/>
                                                                                      </w:rPr>
                                                                                      <w:br/>
                                                                                      <w:t>While established legal principles suggest that unlawfully collected duties must be repaid, the refund process is expected to be complex and potentially lengthy. Importers may need to challenge the US Customs and Border Protection (CBP) themselves to secure repayment.</w:t>
                                                                                    </w:r>
                                                                                    <w:r w:rsidRPr="0037469B">
                                                                                      <w:rPr>
                                                                                        <w:rFonts w:ascii="Franklin Gothic Book" w:hAnsi="Franklin Gothic Book"/>
                                                                                      </w:rPr>
                                                                                      <w:br/>
                                                                                    </w:r>
                                                                                    <w:r w:rsidRPr="0037469B">
                                                                                      <w:rPr>
                                                                                        <w:rFonts w:ascii="Franklin Gothic Book" w:hAnsi="Franklin Gothic Book"/>
                                                                                      </w:rPr>
                                                                                      <w:br/>
                                                                                    </w:r>
                                                                                    <w:r w:rsidRPr="0037469B">
                                                                                      <w:rPr>
                                                                                        <w:rFonts w:ascii="Franklin Gothic Book" w:hAnsi="Franklin Gothic Book"/>
                                                                                        <w:b/>
                                                                                        <w:bCs/>
                                                                                      </w:rPr>
                                                                                      <w:t>Implications for freight forwarders</w:t>
                                                                                    </w:r>
                                                                                    <w:r w:rsidRPr="0037469B">
                                                                                      <w:rPr>
                                                                                        <w:rFonts w:ascii="Franklin Gothic Book" w:hAnsi="Franklin Gothic Book"/>
                                                                                      </w:rPr>
                                                                                      <w:br/>
                                                                                    </w:r>
                                                                                    <w:r w:rsidRPr="0037469B">
                                                                                      <w:rPr>
                                                                                        <w:rFonts w:ascii="Franklin Gothic Book" w:hAnsi="Franklin Gothic Book"/>
                                                                                      </w:rPr>
                                                                                      <w:lastRenderedPageBreak/>
                                                                                      <w:br/>
                                                                                      <w:t xml:space="preserve">Freight forwarders play a critical operational and advisory role in today’s rapidly evolving trade environment. To mitigate operational, financial, and legal risks arising from the sudden tariff changes, forwarders may consider the following practical measures: </w:t>
                                                                                    </w:r>
                                                                                  </w:p>
                                                                                  <w:p w14:paraId="255243B7" w14:textId="77777777" w:rsidR="0037469B" w:rsidRPr="0037469B" w:rsidRDefault="0037469B" w:rsidP="0037469B">
                                                                                    <w:pPr>
                                                                                      <w:numPr>
                                                                                        <w:ilvl w:val="0"/>
                                                                                        <w:numId w:val="22"/>
                                                                                      </w:numPr>
                                                                                      <w:rPr>
                                                                                        <w:rFonts w:ascii="Franklin Gothic Book" w:hAnsi="Franklin Gothic Book"/>
                                                                                      </w:rPr>
                                                                                    </w:pPr>
                                                                                    <w:r w:rsidRPr="0037469B">
                                                                                      <w:rPr>
                                                                                        <w:rFonts w:ascii="Franklin Gothic Book" w:hAnsi="Franklin Gothic Book"/>
                                                                                        <w:b/>
                                                                                        <w:bCs/>
                                                                                      </w:rPr>
                                                                                      <w:t xml:space="preserve">Verify in-transit eligibility documentation: </w:t>
                                                                                    </w:r>
                                                                                    <w:r w:rsidRPr="0037469B">
                                                                                      <w:rPr>
                                                                                        <w:rFonts w:ascii="Franklin Gothic Book" w:hAnsi="Franklin Gothic Book"/>
                                                                                      </w:rPr>
                                                                                      <w:t>secure proof of loading dates (e.g. bills of lading, airway bills, terminal receipts) for shipments seeking exemption; monitor transit timelines closely to avoid unexpected duty exposure.</w:t>
                                                                                    </w:r>
                                                                                  </w:p>
                                                                                  <w:p w14:paraId="5FFC8977" w14:textId="77777777" w:rsidR="0037469B" w:rsidRPr="0037469B" w:rsidRDefault="0037469B" w:rsidP="0037469B">
                                                                                    <w:pPr>
                                                                                      <w:numPr>
                                                                                        <w:ilvl w:val="0"/>
                                                                                        <w:numId w:val="22"/>
                                                                                      </w:numPr>
                                                                                      <w:rPr>
                                                                                        <w:rFonts w:ascii="Franklin Gothic Book" w:hAnsi="Franklin Gothic Book"/>
                                                                                      </w:rPr>
                                                                                    </w:pPr>
                                                                                    <w:r w:rsidRPr="0037469B">
                                                                                      <w:rPr>
                                                                                        <w:rFonts w:ascii="Franklin Gothic Book" w:hAnsi="Franklin Gothic Book"/>
                                                                                        <w:b/>
                                                                                        <w:bCs/>
                                                                                      </w:rPr>
                                                                                      <w:t>Strengthen customs compliance processes:</w:t>
                                                                                    </w:r>
                                                                                    <w:r w:rsidRPr="0037469B">
                                                                                      <w:rPr>
                                                                                        <w:rFonts w:ascii="Franklin Gothic Book" w:hAnsi="Franklin Gothic Book"/>
                                                                                      </w:rPr>
                                                                                      <w:t> prepare for increased formal entries due to the continued suspension of de minimis treatment, particularly for e-commerce flows; allocate additional brokerage capacity if needed.</w:t>
                                                                                    </w:r>
                                                                                  </w:p>
                                                                                  <w:p w14:paraId="7632723B" w14:textId="77777777" w:rsidR="0037469B" w:rsidRPr="0037469B" w:rsidRDefault="0037469B" w:rsidP="0037469B">
                                                                                    <w:pPr>
                                                                                      <w:numPr>
                                                                                        <w:ilvl w:val="0"/>
                                                                                        <w:numId w:val="22"/>
                                                                                      </w:numPr>
                                                                                      <w:rPr>
                                                                                        <w:rFonts w:ascii="Franklin Gothic Book" w:hAnsi="Franklin Gothic Book"/>
                                                                                      </w:rPr>
                                                                                    </w:pPr>
                                                                                    <w:r w:rsidRPr="0037469B">
                                                                                      <w:rPr>
                                                                                        <w:rFonts w:ascii="Franklin Gothic Book" w:hAnsi="Franklin Gothic Book"/>
                                                                                        <w:b/>
                                                                                        <w:bCs/>
                                                                                      </w:rPr>
                                                                                      <w:t>Communicate cost impacts promptly:</w:t>
                                                                                    </w:r>
                                                                                    <w:r w:rsidRPr="0037469B">
                                                                                      <w:rPr>
                                                                                        <w:rFonts w:ascii="Franklin Gothic Book" w:hAnsi="Franklin Gothic Book"/>
                                                                                      </w:rPr>
                                                                                      <w:t> review quotations and landed-cost assumptions with customers, making clear that pricing may change due to regulatory developments.</w:t>
                                                                                    </w:r>
                                                                                  </w:p>
                                                                                  <w:p w14:paraId="08553B6C" w14:textId="77777777" w:rsidR="0037469B" w:rsidRPr="0037469B" w:rsidRDefault="0037469B" w:rsidP="0037469B">
                                                                                    <w:pPr>
                                                                                      <w:numPr>
                                                                                        <w:ilvl w:val="0"/>
                                                                                        <w:numId w:val="22"/>
                                                                                      </w:numPr>
                                                                                      <w:rPr>
                                                                                        <w:rFonts w:ascii="Franklin Gothic Book" w:hAnsi="Franklin Gothic Book"/>
                                                                                      </w:rPr>
                                                                                    </w:pPr>
                                                                                    <w:r w:rsidRPr="0037469B">
                                                                                      <w:rPr>
                                                                                        <w:rFonts w:ascii="Franklin Gothic Book" w:hAnsi="Franklin Gothic Book"/>
                                                                                        <w:b/>
                                                                                        <w:bCs/>
                                                                                      </w:rPr>
                                                                                      <w:t>Reinforce contractual protections:</w:t>
                                                                                    </w:r>
                                                                                    <w:r w:rsidRPr="0037469B">
                                                                                      <w:rPr>
                                                                                        <w:rFonts w:ascii="Franklin Gothic Book" w:hAnsi="Franklin Gothic Book"/>
                                                                                      </w:rPr>
                                                                                      <w:t> review standard trading conditions, agency terms, and liability limitations to ensure that additional duties, charges, or delays can be dealt with appropriately.</w:t>
                                                                                    </w:r>
                                                                                  </w:p>
                                                                                  <w:p w14:paraId="48D5469F" w14:textId="77777777" w:rsidR="0037469B" w:rsidRPr="0037469B" w:rsidRDefault="0037469B" w:rsidP="0037469B">
                                                                                    <w:pPr>
                                                                                      <w:numPr>
                                                                                        <w:ilvl w:val="0"/>
                                                                                        <w:numId w:val="22"/>
                                                                                      </w:numPr>
                                                                                      <w:rPr>
                                                                                        <w:rFonts w:ascii="Franklin Gothic Book" w:hAnsi="Franklin Gothic Book"/>
                                                                                        <w:lang w:val="pt-BR"/>
                                                                                      </w:rPr>
                                                                                    </w:pPr>
                                                                                    <w:r w:rsidRPr="0037469B">
                                                                                      <w:rPr>
                                                                                        <w:rFonts w:ascii="Franklin Gothic Book" w:hAnsi="Franklin Gothic Book"/>
                                                                                        <w:b/>
                                                                                        <w:bCs/>
                                                                                        <w:lang w:val="pt-BR"/>
                                                                                      </w:rPr>
                                                                                      <w:t>Advise customers on supply-chain options:</w:t>
                                                                                    </w:r>
                                                                                    <w:r w:rsidRPr="0037469B">
                                                                                      <w:rPr>
                                                                                        <w:rFonts w:ascii="Franklin Gothic Book" w:hAnsi="Franklin Gothic Book"/>
                                                                                        <w:lang w:val="pt-BR"/>
                                                                                      </w:rPr>
                                                                                      <w:t> where appropriate, discuss alternative routing, timing adjustments, bonded storage, or free-trade zone solutions during the 150-day period.</w:t>
                                                                                    </w:r>
                                                                                  </w:p>
                                                                                  <w:p w14:paraId="390317EE" w14:textId="77777777" w:rsidR="0037469B" w:rsidRPr="0037469B" w:rsidRDefault="0037469B" w:rsidP="0037469B">
                                                                                    <w:pPr>
                                                                                      <w:numPr>
                                                                                        <w:ilvl w:val="0"/>
                                                                                        <w:numId w:val="22"/>
                                                                                      </w:numPr>
                                                                                      <w:rPr>
                                                                                        <w:rFonts w:ascii="Franklin Gothic Book" w:hAnsi="Franklin Gothic Book"/>
                                                                                        <w:lang w:val="pt-BR"/>
                                                                                      </w:rPr>
                                                                                    </w:pPr>
                                                                                    <w:r w:rsidRPr="0037469B">
                                                                                      <w:rPr>
                                                                                        <w:rFonts w:ascii="Franklin Gothic Book" w:hAnsi="Franklin Gothic Book"/>
                                                                                        <w:b/>
                                                                                        <w:bCs/>
                                                                                        <w:lang w:val="pt-BR"/>
                                                                                      </w:rPr>
                                                                                      <w:t>Maintain robust records:</w:t>
                                                                                    </w:r>
                                                                                    <w:r w:rsidRPr="0037469B">
                                                                                      <w:rPr>
                                                                                        <w:rFonts w:ascii="Franklin Gothic Book" w:hAnsi="Franklin Gothic Book"/>
                                                                                        <w:lang w:val="pt-BR"/>
                                                                                      </w:rPr>
                                                                                      <w:t> preserve shipment and entry documentation to support any potential future refund claims relating to previously paid IEEPA duties.</w:t>
                                                                                    </w:r>
                                                                                  </w:p>
                                                                                  <w:p w14:paraId="46B9DAF4" w14:textId="77777777" w:rsidR="0037469B" w:rsidRPr="0037469B" w:rsidRDefault="0037469B" w:rsidP="0037469B">
                                                                                    <w:pPr>
                                                                                      <w:rPr>
                                                                                        <w:rFonts w:ascii="Franklin Gothic Book" w:hAnsi="Franklin Gothic Book"/>
                                                                                      </w:rPr>
                                                                                    </w:pPr>
                                                                                    <w:r w:rsidRPr="0037469B">
                                                                                      <w:rPr>
                                                                                        <w:rFonts w:ascii="Franklin Gothic Book" w:hAnsi="Franklin Gothic Book"/>
                                                                                        <w:lang w:val="pt-BR"/>
                                                                                      </w:rPr>
                                                                                      <w:t xml:space="preserve">FIATA will continue to monitor developments closely and to support its members through timely updates, guidance, and engagement with relevant authorities and stakeholders. </w:t>
                                                                                    </w:r>
                                                                                    <w:r w:rsidRPr="0037469B">
                                                                                      <w:rPr>
                                                                                        <w:rFonts w:ascii="Franklin Gothic Book" w:hAnsi="Franklin Gothic Book"/>
                                                                                      </w:rPr>
                                                                                      <w:t xml:space="preserve">For further information, please contact </w:t>
                                                                                    </w:r>
                                                                                    <w:hyperlink r:id="rId17" w:history="1">
                                                                                      <w:r w:rsidRPr="0037469B">
                                                                                        <w:rPr>
                                                                                          <w:rStyle w:val="Hipervnculo"/>
                                                                                          <w:rFonts w:ascii="Franklin Gothic Book" w:hAnsi="Franklin Gothic Book"/>
                                                                                        </w:rPr>
                                                                                        <w:t>legal@fiata.org</w:t>
                                                                                      </w:r>
                                                                                    </w:hyperlink>
                                                                                    <w:r w:rsidRPr="0037469B">
                                                                                      <w:rPr>
                                                                                        <w:rFonts w:ascii="Franklin Gothic Book" w:hAnsi="Franklin Gothic Book"/>
                                                                                      </w:rPr>
                                                                                      <w:t>.</w:t>
                                                                                    </w:r>
                                                                                    <w:r w:rsidRPr="0037469B">
                                                                                      <w:rPr>
                                                                                        <w:rFonts w:ascii="Franklin Gothic Book" w:hAnsi="Franklin Gothic Book"/>
                                                                                      </w:rPr>
                                                                                      <w:br/>
                                                                                    </w:r>
                                                                                    <w:r w:rsidRPr="0037469B">
                                                                                      <w:rPr>
                                                                                        <w:rFonts w:ascii="Franklin Gothic Book" w:hAnsi="Franklin Gothic Book"/>
                                                                                      </w:rPr>
                                                                                      <w:br/>
                                                                                      <w:t> </w:t>
                                                                                    </w:r>
                                                                                  </w:p>
                                                                                </w:tc>
                                                                              </w:tr>
                                                                            </w:tbl>
                                                                            <w:p w14:paraId="371FBBAC" w14:textId="77777777" w:rsidR="0037469B" w:rsidRPr="0037469B" w:rsidRDefault="0037469B" w:rsidP="0037469B">
                                                                              <w:pPr>
                                                                                <w:rPr>
                                                                                  <w:rFonts w:ascii="Franklin Gothic Book" w:hAnsi="Franklin Gothic Book"/>
                                                                                </w:rPr>
                                                                              </w:pPr>
                                                                            </w:p>
                                                                          </w:tc>
                                                                        </w:tr>
                                                                      </w:tbl>
                                                                      <w:p w14:paraId="6E9ACC28" w14:textId="77777777" w:rsidR="0037469B" w:rsidRPr="0037469B" w:rsidRDefault="0037469B" w:rsidP="0037469B">
                                                                        <w:pPr>
                                                                          <w:rPr>
                                                                            <w:rFonts w:ascii="Franklin Gothic Book" w:hAnsi="Franklin Gothic Book"/>
                                                                          </w:rPr>
                                                                        </w:pPr>
                                                                      </w:p>
                                                                    </w:tc>
                                                                  </w:tr>
                                                                </w:tbl>
                                                                <w:p w14:paraId="15B5DDCF" w14:textId="77777777" w:rsidR="0037469B" w:rsidRPr="0037469B" w:rsidRDefault="0037469B" w:rsidP="0037469B">
                                                                  <w:pPr>
                                                                    <w:rPr>
                                                                      <w:rFonts w:ascii="Franklin Gothic Book" w:hAnsi="Franklin Gothic Book"/>
                                                                    </w:rPr>
                                                                  </w:pPr>
                                                                  <w:r w:rsidRPr="0037469B">
                                                                    <w:rPr>
                                                                      <w:rFonts w:ascii="Franklin Gothic Book" w:hAnsi="Franklin Gothic Book"/>
                                                                    </w:rPr>
                                                                    <w:lastRenderedPageBreak/>
                                                                    <w:t> </w:t>
                                                                  </w:r>
                                                                </w:p>
                                                                <w:tbl>
                                                                  <w:tblPr>
                                                                    <w:tblW w:w="5000" w:type="pct"/>
                                                                    <w:tblCellMar>
                                                                      <w:left w:w="0" w:type="dxa"/>
                                                                      <w:right w:w="0" w:type="dxa"/>
                                                                    </w:tblCellMar>
                                                                    <w:tblLook w:val="04A0" w:firstRow="1" w:lastRow="0" w:firstColumn="1" w:lastColumn="0" w:noHBand="0" w:noVBand="1"/>
                                                                  </w:tblPr>
                                                                  <w:tblGrid>
                                                                    <w:gridCol w:w="9000"/>
                                                                  </w:tblGrid>
                                                                  <w:tr w:rsidR="0037469B" w:rsidRPr="0037469B" w14:paraId="603C4271"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37469B" w:rsidRPr="0037469B" w14:paraId="55C9FFA9" w14:textId="77777777">
                                                                          <w:trPr>
                                                                            <w:jc w:val="center"/>
                                                                          </w:trPr>
                                                                          <w:tc>
                                                                            <w:tcPr>
                                                                              <w:tcW w:w="0" w:type="auto"/>
                                                                              <w:hideMark/>
                                                                            </w:tcPr>
                                                                            <w:p w14:paraId="7D0B142E" w14:textId="77777777" w:rsidR="0037469B" w:rsidRPr="0037469B" w:rsidRDefault="0037469B" w:rsidP="0037469B">
                                                                              <w:pPr>
                                                                                <w:rPr>
                                                                                  <w:rFonts w:ascii="Franklin Gothic Book" w:hAnsi="Franklin Gothic Book"/>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94"/>
                                                                              </w:tblGrid>
                                                                              <w:tr w:rsidR="0037469B" w:rsidRPr="0037469B" w14:paraId="3B937DF8" w14:textId="77777777">
                                                                                <w:tc>
                                                                                  <w:tcPr>
                                                                                    <w:tcW w:w="0" w:type="auto"/>
                                                                                    <w:tcMar>
                                                                                      <w:top w:w="135" w:type="dxa"/>
                                                                                      <w:left w:w="270" w:type="dxa"/>
                                                                                      <w:bottom w:w="135" w:type="dxa"/>
                                                                                      <w:right w:w="270" w:type="dxa"/>
                                                                                    </w:tcMar>
                                                                                    <w:vAlign w:val="center"/>
                                                                                    <w:hideMark/>
                                                                                  </w:tcPr>
                                                                                  <w:tbl>
                                                                                    <w:tblPr>
                                                                                      <w:tblW w:w="5000" w:type="pct"/>
                                                                                      <w:shd w:val="clear" w:color="auto" w:fill="006F9E"/>
                                                                                      <w:tblCellMar>
                                                                                        <w:left w:w="0" w:type="dxa"/>
                                                                                        <w:right w:w="0" w:type="dxa"/>
                                                                                      </w:tblCellMar>
                                                                                      <w:tblLook w:val="04A0" w:firstRow="1" w:lastRow="0" w:firstColumn="1" w:lastColumn="0" w:noHBand="0" w:noVBand="1"/>
                                                                                    </w:tblPr>
                                                                                    <w:tblGrid>
                                                                                      <w:gridCol w:w="8408"/>
                                                                                    </w:tblGrid>
                                                                                    <w:tr w:rsidR="0037469B" w:rsidRPr="0037469B" w14:paraId="2AB8C1C7" w14:textId="77777777">
                                                                                      <w:tc>
                                                                                        <w:tcPr>
                                                                                          <w:tcW w:w="0" w:type="auto"/>
                                                                                          <w:tcBorders>
                                                                                            <w:top w:val="double" w:sz="6" w:space="0" w:color="auto"/>
                                                                                            <w:left w:val="double" w:sz="6" w:space="0" w:color="auto"/>
                                                                                            <w:bottom w:val="double" w:sz="6" w:space="0" w:color="auto"/>
                                                                                            <w:right w:val="double" w:sz="6" w:space="0" w:color="auto"/>
                                                                                          </w:tcBorders>
                                                                                          <w:shd w:val="clear" w:color="auto" w:fill="006F9E"/>
                                                                                          <w:tcMar>
                                                                                            <w:top w:w="270" w:type="dxa"/>
                                                                                            <w:left w:w="270" w:type="dxa"/>
                                                                                            <w:bottom w:w="270" w:type="dxa"/>
                                                                                            <w:right w:w="270" w:type="dxa"/>
                                                                                          </w:tcMar>
                                                                                          <w:hideMark/>
                                                                                        </w:tcPr>
                                                                                        <w:p w14:paraId="2D121B94" w14:textId="77777777" w:rsidR="0037469B" w:rsidRPr="0037469B" w:rsidRDefault="0037469B" w:rsidP="0037469B">
                                                                                          <w:pPr>
                                                                                            <w:rPr>
                                                                                              <w:rFonts w:ascii="Franklin Gothic Book" w:hAnsi="Franklin Gothic Book"/>
                                                                                            </w:rPr>
                                                                                          </w:pPr>
                                                                                          <w:r w:rsidRPr="0037469B">
                                                                                            <w:rPr>
                                                                                              <w:rFonts w:ascii="Franklin Gothic Book" w:hAnsi="Franklin Gothic Book"/>
                                                                                              <w:i/>
                                                                                              <w:iCs/>
                                                                                            </w:rPr>
                                                                                            <w:t>Not yet signed-up, or would like your colleagues in your FIATA Association or Individual Member company to get these updates?</w:t>
                                                                                          </w:r>
                                                                                          <w:r w:rsidRPr="0037469B">
                                                                                            <w:rPr>
                                                                                              <w:rFonts w:ascii="Franklin Gothic Book" w:hAnsi="Franklin Gothic Book"/>
                                                                                              <w:b/>
                                                                                              <w:bCs/>
                                                                                              <w:i/>
                                                                                              <w:iCs/>
                                                                                            </w:rPr>
                                                                                            <w:t> </w:t>
                                                                                          </w:r>
                                                                                          <w:r w:rsidRPr="0037469B">
                                                                                            <w:rPr>
                                                                                              <w:rFonts w:ascii="Franklin Gothic Book" w:hAnsi="Franklin Gothic Book"/>
                                                                                            </w:rPr>
                                                                                            <w:br/>
                                                                                          </w:r>
                                                                                          <w:hyperlink r:id="rId18" w:tgtFrame="_blank" w:history="1">
                                                                                            <w:r w:rsidRPr="0037469B">
                                                                                              <w:rPr>
                                                                                                <w:rStyle w:val="Hipervnculo"/>
                                                                                                <w:rFonts w:ascii="Franklin Gothic Book" w:hAnsi="Franklin Gothic Book"/>
                                                                                                <w:i/>
                                                                                                <w:iCs/>
                                                                                              </w:rPr>
                                                                                              <w:t xml:space="preserve">Please sign-up here to receive FIATA </w:t>
                                                                                            </w:r>
                                                                                          </w:hyperlink>
                                                                                          <w:hyperlink r:id="rId19" w:history="1">
                                                                                            <w:r w:rsidRPr="0037469B">
                                                                                              <w:rPr>
                                                                                                <w:rStyle w:val="Hipervnculo"/>
                                                                                                <w:rFonts w:ascii="Franklin Gothic Book" w:hAnsi="Franklin Gothic Book"/>
                                                                                                <w:i/>
                                                                                                <w:iCs/>
                                                                                              </w:rPr>
                                                                                              <w:t>Communications!</w:t>
                                                                                            </w:r>
                                                                                          </w:hyperlink>
                                                                                        </w:p>
                                                                                      </w:tc>
                                                                                    </w:tr>
                                                                                  </w:tbl>
                                                                                  <w:p w14:paraId="0CEEADF0" w14:textId="77777777" w:rsidR="0037469B" w:rsidRPr="0037469B" w:rsidRDefault="0037469B" w:rsidP="0037469B">
                                                                                    <w:pPr>
                                                                                      <w:rPr>
                                                                                        <w:rFonts w:ascii="Franklin Gothic Book" w:hAnsi="Franklin Gothic Book"/>
                                                                                      </w:rPr>
                                                                                    </w:pPr>
                                                                                  </w:p>
                                                                                </w:tc>
                                                                              </w:tr>
                                                                            </w:tbl>
                                                                            <w:p w14:paraId="24546C43" w14:textId="77777777" w:rsidR="0037469B" w:rsidRPr="0037469B" w:rsidRDefault="0037469B" w:rsidP="0037469B">
                                                                              <w:pPr>
                                                                                <w:rPr>
                                                                                  <w:rFonts w:ascii="Franklin Gothic Book" w:hAnsi="Franklin Gothic Book"/>
                                                                                </w:rPr>
                                                                              </w:pPr>
                                                                            </w:p>
                                                                          </w:tc>
                                                                        </w:tr>
                                                                      </w:tbl>
                                                                      <w:p w14:paraId="4161CE83" w14:textId="77777777" w:rsidR="0037469B" w:rsidRPr="0037469B" w:rsidRDefault="0037469B" w:rsidP="0037469B">
                                                                        <w:pPr>
                                                                          <w:rPr>
                                                                            <w:rFonts w:ascii="Franklin Gothic Book" w:hAnsi="Franklin Gothic Book"/>
                                                                          </w:rPr>
                                                                        </w:pPr>
                                                                      </w:p>
                                                                    </w:tc>
                                                                  </w:tr>
                                                                </w:tbl>
                                                                <w:p w14:paraId="02CDD481" w14:textId="77777777" w:rsidR="0037469B" w:rsidRPr="0037469B" w:rsidRDefault="0037469B" w:rsidP="0037469B">
                                                                  <w:pPr>
                                                                    <w:rPr>
                                                                      <w:rFonts w:ascii="Franklin Gothic Book" w:hAnsi="Franklin Gothic Book"/>
                                                                    </w:rPr>
                                                                  </w:pPr>
                                                                  <w:r w:rsidRPr="0037469B">
                                                                    <w:rPr>
                                                                      <w:rFonts w:ascii="Franklin Gothic Book" w:hAnsi="Franklin Gothic Book"/>
                                                                    </w:rPr>
                                                                    <w:t> </w:t>
                                                                  </w:r>
                                                                </w:p>
                                                                <w:tbl>
                                                                  <w:tblPr>
                                                                    <w:tblW w:w="5000" w:type="pct"/>
                                                                    <w:tblCellMar>
                                                                      <w:left w:w="0" w:type="dxa"/>
                                                                      <w:right w:w="0" w:type="dxa"/>
                                                                    </w:tblCellMar>
                                                                    <w:tblLook w:val="04A0" w:firstRow="1" w:lastRow="0" w:firstColumn="1" w:lastColumn="0" w:noHBand="0" w:noVBand="1"/>
                                                                  </w:tblPr>
                                                                  <w:tblGrid>
                                                                    <w:gridCol w:w="9000"/>
                                                                  </w:tblGrid>
                                                                  <w:tr w:rsidR="0037469B" w:rsidRPr="0037469B" w14:paraId="7B5252D9"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37469B" w:rsidRPr="0037469B" w14:paraId="09041A34" w14:textId="77777777">
                                                                          <w:tc>
                                                                            <w:tcPr>
                                                                              <w:tcW w:w="0" w:type="auto"/>
                                                                              <w:tcMar>
                                                                                <w:top w:w="0" w:type="dxa"/>
                                                                                <w:left w:w="135" w:type="dxa"/>
                                                                                <w:bottom w:w="0" w:type="dxa"/>
                                                                                <w:right w:w="135" w:type="dxa"/>
                                                                              </w:tcMar>
                                                                              <w:hideMark/>
                                                                            </w:tcPr>
                                                                            <w:p w14:paraId="2D5DF81C" w14:textId="4B96F207" w:rsidR="0037469B" w:rsidRPr="0037469B" w:rsidRDefault="0037469B" w:rsidP="0037469B">
                                                                              <w:pPr>
                                                                                <w:rPr>
                                                                                  <w:rFonts w:ascii="Franklin Gothic Book" w:hAnsi="Franklin Gothic Book"/>
                                                                                </w:rPr>
                                                                              </w:pPr>
                                                                              <w:r w:rsidRPr="0037469B">
                                                                                <w:rPr>
                                                                                  <w:rFonts w:ascii="Franklin Gothic Book" w:hAnsi="Franklin Gothic Book"/>
                                                                                </w:rPr>
                                                                                <w:lastRenderedPageBreak/>
                                                                                <w:drawing>
                                                                                  <wp:inline distT="0" distB="0" distL="0" distR="0" wp14:anchorId="05EC3511" wp14:editId="731C265B">
                                                                                    <wp:extent cx="3914775" cy="1409700"/>
                                                                                    <wp:effectExtent l="0" t="0" r="9525" b="0"/>
                                                                                    <wp:docPr id="1617008419" name="Imagen 22"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008419" name="Imagen 22" descr="Imagen que contiene Interfaz de usuario gráfica&#10;&#10;El contenido generado por IA puede ser incorrect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14775" cy="1409700"/>
                                                                                            </a:xfrm>
                                                                                            <a:prstGeom prst="rect">
                                                                                              <a:avLst/>
                                                                                            </a:prstGeom>
                                                                                            <a:noFill/>
                                                                                            <a:ln>
                                                                                              <a:noFill/>
                                                                                            </a:ln>
                                                                                          </pic:spPr>
                                                                                        </pic:pic>
                                                                                      </a:graphicData>
                                                                                    </a:graphic>
                                                                                  </wp:inline>
                                                                                </w:drawing>
                                                                              </w:r>
                                                                            </w:p>
                                                                          </w:tc>
                                                                        </w:tr>
                                                                      </w:tbl>
                                                                      <w:p w14:paraId="7D6DE0B4" w14:textId="77777777" w:rsidR="0037469B" w:rsidRPr="0037469B" w:rsidRDefault="0037469B" w:rsidP="0037469B">
                                                                        <w:pPr>
                                                                          <w:rPr>
                                                                            <w:rFonts w:ascii="Franklin Gothic Book" w:hAnsi="Franklin Gothic Book"/>
                                                                          </w:rPr>
                                                                        </w:pPr>
                                                                      </w:p>
                                                                    </w:tc>
                                                                  </w:tr>
                                                                </w:tbl>
                                                                <w:p w14:paraId="2041399B" w14:textId="77777777" w:rsidR="0037469B" w:rsidRPr="0037469B" w:rsidRDefault="0037469B" w:rsidP="0037469B">
                                                                  <w:pPr>
                                                                    <w:rPr>
                                                                      <w:rFonts w:ascii="Franklin Gothic Book" w:hAnsi="Franklin Gothic Book"/>
                                                                    </w:rPr>
                                                                  </w:pPr>
                                                                  <w:r w:rsidRPr="0037469B">
                                                                    <w:rPr>
                                                                      <w:rFonts w:ascii="Franklin Gothic Book" w:hAnsi="Franklin Gothic Book"/>
                                                                    </w:rPr>
                                                                    <w:t> </w:t>
                                                                  </w:r>
                                                                </w:p>
                                                                <w:tbl>
                                                                  <w:tblPr>
                                                                    <w:tblW w:w="5000" w:type="pct"/>
                                                                    <w:tblCellMar>
                                                                      <w:left w:w="0" w:type="dxa"/>
                                                                      <w:right w:w="0" w:type="dxa"/>
                                                                    </w:tblCellMar>
                                                                    <w:tblLook w:val="04A0" w:firstRow="1" w:lastRow="0" w:firstColumn="1" w:lastColumn="0" w:noHBand="0" w:noVBand="1"/>
                                                                  </w:tblPr>
                                                                  <w:tblGrid>
                                                                    <w:gridCol w:w="9000"/>
                                                                  </w:tblGrid>
                                                                  <w:tr w:rsidR="0037469B" w:rsidRPr="0037469B" w14:paraId="706FC80E"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37469B" w:rsidRPr="0037469B" w14:paraId="45FB614B"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37469B" w:rsidRPr="0037469B" w14:paraId="2F511A9D"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330"/>
                                                                                    </w:tblGrid>
                                                                                    <w:tr w:rsidR="0037469B" w:rsidRPr="0037469B" w14:paraId="35E6A254"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870"/>
                                                                                            <w:gridCol w:w="870"/>
                                                                                            <w:gridCol w:w="870"/>
                                                                                            <w:gridCol w:w="720"/>
                                                                                          </w:tblGrid>
                                                                                          <w:tr w:rsidR="0037469B" w:rsidRPr="0037469B" w14:paraId="56B7268F"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70"/>
                                                                                                </w:tblGrid>
                                                                                                <w:tr w:rsidR="0037469B" w:rsidRPr="0037469B" w14:paraId="5284D315" w14:textId="77777777">
                                                                                                  <w:tc>
                                                                                                    <w:tcPr>
                                                                                                      <w:tcW w:w="0" w:type="auto"/>
                                                                                                      <w:tcMar>
                                                                                                        <w:top w:w="0" w:type="dxa"/>
                                                                                                        <w:left w:w="0" w:type="dxa"/>
                                                                                                        <w:bottom w:w="135" w:type="dxa"/>
                                                                                                        <w:right w:w="150" w:type="dxa"/>
                                                                                                      </w:tcMar>
                                                                                                      <w:hideMark/>
                                                                                                    </w:tcPr>
                                                                                                    <w:p w14:paraId="014BC302" w14:textId="12B114D5" w:rsidR="0037469B" w:rsidRPr="0037469B" w:rsidRDefault="0037469B" w:rsidP="0037469B">
                                                                                                      <w:pPr>
                                                                                                        <w:rPr>
                                                                                                          <w:rFonts w:ascii="Franklin Gothic Book" w:hAnsi="Franklin Gothic Book"/>
                                                                                                        </w:rPr>
                                                                                                      </w:pPr>
                                                                                                      <w:r w:rsidRPr="0037469B">
                                                                                                        <w:rPr>
                                                                                                          <w:rFonts w:ascii="Franklin Gothic Book" w:hAnsi="Franklin Gothic Book"/>
                                                                                                          <w:u w:val="single"/>
                                                                                                        </w:rPr>
                                                                                                        <w:drawing>
                                                                                                          <wp:inline distT="0" distB="0" distL="0" distR="0" wp14:anchorId="51BC8ED0" wp14:editId="46BB18BE">
                                                                                                            <wp:extent cx="457200" cy="457200"/>
                                                                                                            <wp:effectExtent l="0" t="0" r="0" b="0"/>
                                                                                                            <wp:docPr id="1005573284" name="Imagen 21" descr="Facebook">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Faceboo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r>
                                                                                              </w:tbl>
                                                                                              <w:p w14:paraId="4CA29EAD" w14:textId="77777777" w:rsidR="0037469B" w:rsidRPr="0037469B" w:rsidRDefault="0037469B" w:rsidP="0037469B">
                                                                                                <w:pPr>
                                                                                                  <w:rPr>
                                                                                                    <w:rFonts w:ascii="Franklin Gothic Book" w:hAnsi="Franklin Gothic Book"/>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70"/>
                                                                                                </w:tblGrid>
                                                                                                <w:tr w:rsidR="0037469B" w:rsidRPr="0037469B" w14:paraId="5714A0AD" w14:textId="77777777">
                                                                                                  <w:tc>
                                                                                                    <w:tcPr>
                                                                                                      <w:tcW w:w="0" w:type="auto"/>
                                                                                                      <w:tcMar>
                                                                                                        <w:top w:w="0" w:type="dxa"/>
                                                                                                        <w:left w:w="0" w:type="dxa"/>
                                                                                                        <w:bottom w:w="135" w:type="dxa"/>
                                                                                                        <w:right w:w="150" w:type="dxa"/>
                                                                                                      </w:tcMar>
                                                                                                      <w:hideMark/>
                                                                                                    </w:tcPr>
                                                                                                    <w:p w14:paraId="15AE342F" w14:textId="105C3689" w:rsidR="0037469B" w:rsidRPr="0037469B" w:rsidRDefault="0037469B" w:rsidP="0037469B">
                                                                                                      <w:pPr>
                                                                                                        <w:rPr>
                                                                                                          <w:rFonts w:ascii="Franklin Gothic Book" w:hAnsi="Franklin Gothic Book"/>
                                                                                                        </w:rPr>
                                                                                                      </w:pPr>
                                                                                                      <w:r w:rsidRPr="0037469B">
                                                                                                        <w:rPr>
                                                                                                          <w:rFonts w:ascii="Franklin Gothic Book" w:hAnsi="Franklin Gothic Book"/>
                                                                                                          <w:u w:val="single"/>
                                                                                                        </w:rPr>
                                                                                                        <w:drawing>
                                                                                                          <wp:inline distT="0" distB="0" distL="0" distR="0" wp14:anchorId="49BF9FE6" wp14:editId="20E871A3">
                                                                                                            <wp:extent cx="457200" cy="457200"/>
                                                                                                            <wp:effectExtent l="0" t="0" r="0" b="0"/>
                                                                                                            <wp:docPr id="1110357603" name="Imagen 20" descr="LinkedIn">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LinkedI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r>
                                                                                              </w:tbl>
                                                                                              <w:p w14:paraId="4D64F021" w14:textId="77777777" w:rsidR="0037469B" w:rsidRPr="0037469B" w:rsidRDefault="0037469B" w:rsidP="0037469B">
                                                                                                <w:pPr>
                                                                                                  <w:rPr>
                                                                                                    <w:rFonts w:ascii="Franklin Gothic Book" w:hAnsi="Franklin Gothic Book"/>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70"/>
                                                                                                </w:tblGrid>
                                                                                                <w:tr w:rsidR="0037469B" w:rsidRPr="0037469B" w14:paraId="6C55BB48" w14:textId="77777777">
                                                                                                  <w:tc>
                                                                                                    <w:tcPr>
                                                                                                      <w:tcW w:w="0" w:type="auto"/>
                                                                                                      <w:tcMar>
                                                                                                        <w:top w:w="0" w:type="dxa"/>
                                                                                                        <w:left w:w="0" w:type="dxa"/>
                                                                                                        <w:bottom w:w="135" w:type="dxa"/>
                                                                                                        <w:right w:w="150" w:type="dxa"/>
                                                                                                      </w:tcMar>
                                                                                                      <w:hideMark/>
                                                                                                    </w:tcPr>
                                                                                                    <w:p w14:paraId="345CEF51" w14:textId="52CE43A2" w:rsidR="0037469B" w:rsidRPr="0037469B" w:rsidRDefault="0037469B" w:rsidP="0037469B">
                                                                                                      <w:pPr>
                                                                                                        <w:rPr>
                                                                                                          <w:rFonts w:ascii="Franklin Gothic Book" w:hAnsi="Franklin Gothic Book"/>
                                                                                                        </w:rPr>
                                                                                                      </w:pPr>
                                                                                                      <w:r w:rsidRPr="0037469B">
                                                                                                        <w:rPr>
                                                                                                          <w:rFonts w:ascii="Franklin Gothic Book" w:hAnsi="Franklin Gothic Book"/>
                                                                                                          <w:u w:val="single"/>
                                                                                                        </w:rPr>
                                                                                                        <w:drawing>
                                                                                                          <wp:inline distT="0" distB="0" distL="0" distR="0" wp14:anchorId="57660854" wp14:editId="168A4D90">
                                                                                                            <wp:extent cx="457200" cy="457200"/>
                                                                                                            <wp:effectExtent l="0" t="0" r="0" b="0"/>
                                                                                                            <wp:docPr id="2033085555" name="Imagen 19" descr="Instagram">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Instagra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r>
                                                                                              </w:tbl>
                                                                                              <w:p w14:paraId="2FFEB696" w14:textId="77777777" w:rsidR="0037469B" w:rsidRPr="0037469B" w:rsidRDefault="0037469B" w:rsidP="0037469B">
                                                                                                <w:pPr>
                                                                                                  <w:rPr>
                                                                                                    <w:rFonts w:ascii="Franklin Gothic Book" w:hAnsi="Franklin Gothic Book"/>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20"/>
                                                                                                </w:tblGrid>
                                                                                                <w:tr w:rsidR="0037469B" w:rsidRPr="0037469B" w14:paraId="3B2973E5" w14:textId="77777777">
                                                                                                  <w:tc>
                                                                                                    <w:tcPr>
                                                                                                      <w:tcW w:w="0" w:type="auto"/>
                                                                                                      <w:tcMar>
                                                                                                        <w:top w:w="0" w:type="dxa"/>
                                                                                                        <w:left w:w="0" w:type="dxa"/>
                                                                                                        <w:bottom w:w="135" w:type="dxa"/>
                                                                                                        <w:right w:w="0" w:type="dxa"/>
                                                                                                      </w:tcMar>
                                                                                                      <w:hideMark/>
                                                                                                    </w:tcPr>
                                                                                                    <w:p w14:paraId="59AF7507" w14:textId="127E55F9" w:rsidR="0037469B" w:rsidRPr="0037469B" w:rsidRDefault="0037469B" w:rsidP="0037469B">
                                                                                                      <w:pPr>
                                                                                                        <w:rPr>
                                                                                                          <w:rFonts w:ascii="Franklin Gothic Book" w:hAnsi="Franklin Gothic Book"/>
                                                                                                        </w:rPr>
                                                                                                      </w:pPr>
                                                                                                      <w:r w:rsidRPr="0037469B">
                                                                                                        <w:rPr>
                                                                                                          <w:rFonts w:ascii="Franklin Gothic Book" w:hAnsi="Franklin Gothic Book"/>
                                                                                                          <w:u w:val="single"/>
                                                                                                        </w:rPr>
                                                                                                        <w:drawing>
                                                                                                          <wp:inline distT="0" distB="0" distL="0" distR="0" wp14:anchorId="005A6D30" wp14:editId="4761EAED">
                                                                                                            <wp:extent cx="457200" cy="457200"/>
                                                                                                            <wp:effectExtent l="0" t="0" r="0" b="0"/>
                                                                                                            <wp:docPr id="1213061593" name="Imagen 18" descr="YouTube">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YouTub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r>
                                                                                              </w:tbl>
                                                                                              <w:p w14:paraId="404FF6AD" w14:textId="77777777" w:rsidR="0037469B" w:rsidRPr="0037469B" w:rsidRDefault="0037469B" w:rsidP="0037469B">
                                                                                                <w:pPr>
                                                                                                  <w:rPr>
                                                                                                    <w:rFonts w:ascii="Franklin Gothic Book" w:hAnsi="Franklin Gothic Book"/>
                                                                                                  </w:rPr>
                                                                                                </w:pPr>
                                                                                              </w:p>
                                                                                            </w:tc>
                                                                                          </w:tr>
                                                                                        </w:tbl>
                                                                                        <w:p w14:paraId="4B4F2260" w14:textId="77777777" w:rsidR="0037469B" w:rsidRPr="0037469B" w:rsidRDefault="0037469B" w:rsidP="0037469B">
                                                                                          <w:pPr>
                                                                                            <w:rPr>
                                                                                              <w:rFonts w:ascii="Franklin Gothic Book" w:hAnsi="Franklin Gothic Book"/>
                                                                                            </w:rPr>
                                                                                          </w:pPr>
                                                                                        </w:p>
                                                                                      </w:tc>
                                                                                    </w:tr>
                                                                                  </w:tbl>
                                                                                  <w:p w14:paraId="6BEE481B" w14:textId="77777777" w:rsidR="0037469B" w:rsidRPr="0037469B" w:rsidRDefault="0037469B" w:rsidP="0037469B">
                                                                                    <w:pPr>
                                                                                      <w:rPr>
                                                                                        <w:rFonts w:ascii="Franklin Gothic Book" w:hAnsi="Franklin Gothic Book"/>
                                                                                      </w:rPr>
                                                                                    </w:pPr>
                                                                                  </w:p>
                                                                                </w:tc>
                                                                              </w:tr>
                                                                            </w:tbl>
                                                                            <w:p w14:paraId="5576B49A" w14:textId="77777777" w:rsidR="0037469B" w:rsidRPr="0037469B" w:rsidRDefault="0037469B" w:rsidP="0037469B">
                                                                              <w:pPr>
                                                                                <w:rPr>
                                                                                  <w:rFonts w:ascii="Franklin Gothic Book" w:hAnsi="Franklin Gothic Book"/>
                                                                                </w:rPr>
                                                                              </w:pPr>
                                                                            </w:p>
                                                                          </w:tc>
                                                                        </w:tr>
                                                                      </w:tbl>
                                                                      <w:p w14:paraId="57D062EB" w14:textId="77777777" w:rsidR="0037469B" w:rsidRPr="0037469B" w:rsidRDefault="0037469B" w:rsidP="0037469B">
                                                                        <w:pPr>
                                                                          <w:rPr>
                                                                            <w:rFonts w:ascii="Franklin Gothic Book" w:hAnsi="Franklin Gothic Book"/>
                                                                          </w:rPr>
                                                                        </w:pPr>
                                                                      </w:p>
                                                                    </w:tc>
                                                                  </w:tr>
                                                                </w:tbl>
                                                                <w:p w14:paraId="0B5AB681" w14:textId="77777777" w:rsidR="0037469B" w:rsidRPr="0037469B" w:rsidRDefault="0037469B" w:rsidP="0037469B">
                                                                  <w:pPr>
                                                                    <w:rPr>
                                                                      <w:rFonts w:ascii="Franklin Gothic Book" w:hAnsi="Franklin Gothic Book"/>
                                                                    </w:rPr>
                                                                  </w:pPr>
                                                                </w:p>
                                                              </w:tc>
                                                            </w:tr>
                                                          </w:tbl>
                                                          <w:p w14:paraId="61674197" w14:textId="77777777" w:rsidR="0037469B" w:rsidRPr="0037469B" w:rsidRDefault="0037469B" w:rsidP="0037469B">
                                                            <w:pPr>
                                                              <w:rPr>
                                                                <w:rFonts w:ascii="Franklin Gothic Book" w:hAnsi="Franklin Gothic Book"/>
                                                              </w:rPr>
                                                            </w:pPr>
                                                          </w:p>
                                                        </w:tc>
                                                      </w:tr>
                                                    </w:tbl>
                                                    <w:p w14:paraId="70440D2D" w14:textId="77777777" w:rsidR="0037469B" w:rsidRPr="0037469B" w:rsidRDefault="0037469B" w:rsidP="0037469B">
                                                      <w:pPr>
                                                        <w:rPr>
                                                          <w:rFonts w:ascii="Franklin Gothic Book" w:hAnsi="Franklin Gothic Book"/>
                                                        </w:rPr>
                                                      </w:pPr>
                                                    </w:p>
                                                  </w:tc>
                                                </w:tr>
                                                <w:tr w:rsidR="0037469B" w:rsidRPr="0037469B" w14:paraId="0B4E39A7" w14:textId="77777777">
                                                  <w:trPr>
                                                    <w:jc w:val="center"/>
                                                  </w:trPr>
                                                  <w:tc>
                                                    <w:tcPr>
                                                      <w:tcW w:w="0" w:type="auto"/>
                                                      <w:shd w:val="clear" w:color="auto" w:fill="333333"/>
                                                      <w:tcMar>
                                                        <w:top w:w="675" w:type="dxa"/>
                                                        <w:left w:w="0" w:type="dxa"/>
                                                        <w:bottom w:w="945" w:type="dxa"/>
                                                        <w:right w:w="0" w:type="dxa"/>
                                                      </w:tcMar>
                                                      <w:hideMark/>
                                                    </w:tcPr>
                                                    <w:p w14:paraId="74E83535" w14:textId="77777777" w:rsidR="0037469B" w:rsidRPr="0037469B" w:rsidRDefault="0037469B" w:rsidP="0037469B">
                                                      <w:pPr>
                                                        <w:rPr>
                                                          <w:rFonts w:ascii="Franklin Gothic Book" w:hAnsi="Franklin Gothic Book"/>
                                                        </w:rPr>
                                                      </w:pPr>
                                                    </w:p>
                                                  </w:tc>
                                                </w:tr>
                                              </w:tbl>
                                              <w:p w14:paraId="530677D6" w14:textId="77777777" w:rsidR="0037469B" w:rsidRPr="0037469B" w:rsidRDefault="0037469B" w:rsidP="0037469B">
                                                <w:pPr>
                                                  <w:rPr>
                                                    <w:rFonts w:ascii="Franklin Gothic Book" w:hAnsi="Franklin Gothic Book"/>
                                                  </w:rPr>
                                                </w:pPr>
                                              </w:p>
                                            </w:tc>
                                          </w:tr>
                                        </w:tbl>
                                        <w:p w14:paraId="63731D3D" w14:textId="77777777" w:rsidR="0037469B" w:rsidRPr="0037469B" w:rsidRDefault="0037469B" w:rsidP="0037469B">
                                          <w:pPr>
                                            <w:rPr>
                                              <w:rFonts w:ascii="Franklin Gothic Book" w:hAnsi="Franklin Gothic Book"/>
                                            </w:rPr>
                                          </w:pPr>
                                        </w:p>
                                      </w:tc>
                                    </w:tr>
                                  </w:tbl>
                                  <w:p w14:paraId="6F4E85B5" w14:textId="77777777" w:rsidR="0037469B" w:rsidRPr="0037469B" w:rsidRDefault="0037469B" w:rsidP="0037469B">
                                    <w:pPr>
                                      <w:rPr>
                                        <w:rFonts w:ascii="Franklin Gothic Book" w:hAnsi="Franklin Gothic Book"/>
                                      </w:rPr>
                                    </w:pPr>
                                  </w:p>
                                </w:tc>
                              </w:tr>
                            </w:tbl>
                            <w:p w14:paraId="016204EE" w14:textId="77777777" w:rsidR="0037469B" w:rsidRPr="0037469B" w:rsidRDefault="0037469B" w:rsidP="0037469B">
                              <w:pPr>
                                <w:rPr>
                                  <w:rFonts w:ascii="Franklin Gothic Book" w:hAnsi="Franklin Gothic Book"/>
                                </w:rPr>
                              </w:pPr>
                            </w:p>
                          </w:tc>
                        </w:tr>
                      </w:tbl>
                      <w:p w14:paraId="185FD707" w14:textId="77777777" w:rsidR="0037469B" w:rsidRPr="0037469B" w:rsidRDefault="0037469B" w:rsidP="0037469B">
                        <w:pPr>
                          <w:rPr>
                            <w:rFonts w:ascii="Franklin Gothic Book" w:hAnsi="Franklin Gothic Book"/>
                          </w:rPr>
                        </w:pPr>
                      </w:p>
                    </w:tc>
                  </w:tr>
                </w:tbl>
                <w:p w14:paraId="48FE3F9C" w14:textId="77777777" w:rsidR="0037469B" w:rsidRPr="0037469B" w:rsidRDefault="0037469B" w:rsidP="0037469B">
                  <w:pPr>
                    <w:rPr>
                      <w:rFonts w:ascii="Franklin Gothic Book" w:hAnsi="Franklin Gothic Book"/>
                    </w:rPr>
                  </w:pPr>
                </w:p>
              </w:tc>
            </w:tr>
            <w:tr w:rsidR="0037469B" w:rsidRPr="0037469B" w14:paraId="2F8A7A80" w14:textId="77777777">
              <w:trPr>
                <w:jc w:val="center"/>
              </w:trPr>
              <w:tc>
                <w:tcPr>
                  <w:tcW w:w="0" w:type="auto"/>
                  <w:shd w:val="clear" w:color="auto" w:fill="FFFFFF"/>
                  <w:tcMar>
                    <w:top w:w="135" w:type="dxa"/>
                    <w:left w:w="0" w:type="dxa"/>
                    <w:bottom w:w="135" w:type="dxa"/>
                    <w:right w:w="0" w:type="dxa"/>
                  </w:tcMar>
                  <w:hideMark/>
                </w:tcPr>
                <w:p w14:paraId="5FBB4D1F" w14:textId="77777777" w:rsidR="0037469B" w:rsidRPr="0037469B" w:rsidRDefault="0037469B" w:rsidP="0037469B">
                  <w:pPr>
                    <w:rPr>
                      <w:rFonts w:ascii="Franklin Gothic Book" w:hAnsi="Franklin Gothic Book"/>
                    </w:rPr>
                  </w:pPr>
                </w:p>
              </w:tc>
            </w:tr>
            <w:tr w:rsidR="0037469B" w:rsidRPr="0037469B" w14:paraId="15C6FEDF" w14:textId="77777777">
              <w:trPr>
                <w:jc w:val="center"/>
              </w:trPr>
              <w:tc>
                <w:tcPr>
                  <w:tcW w:w="0" w:type="auto"/>
                  <w:shd w:val="clear" w:color="auto" w:fill="164396"/>
                  <w:tcMar>
                    <w:top w:w="135" w:type="dxa"/>
                    <w:left w:w="0" w:type="dxa"/>
                    <w:bottom w:w="135"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37469B" w:rsidRPr="0037469B" w14:paraId="42F9198A"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37469B" w:rsidRPr="0037469B" w14:paraId="39610F70"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37469B" w:rsidRPr="0037469B" w14:paraId="78446564"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37469B" w:rsidRPr="0037469B" w14:paraId="53CFD357"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37469B" w:rsidRPr="0037469B" w14:paraId="696B2C4E"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1440"/>
                                                </w:tblGrid>
                                                <w:tr w:rsidR="0037469B" w:rsidRPr="0037469B" w14:paraId="04F1C3FF"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645"/>
                                                      </w:tblGrid>
                                                      <w:tr w:rsidR="0037469B" w:rsidRPr="0037469B" w14:paraId="33D44BD6"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37469B" w:rsidRPr="0037469B" w14:paraId="5554380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7469B" w:rsidRPr="0037469B" w14:paraId="7B109D9A"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7469B" w:rsidRPr="0037469B" w14:paraId="4A6B47CA" w14:textId="77777777">
                                                                          <w:tc>
                                                                            <w:tcPr>
                                                                              <w:tcW w:w="360" w:type="dxa"/>
                                                                              <w:vAlign w:val="center"/>
                                                                              <w:hideMark/>
                                                                            </w:tcPr>
                                                                            <w:p w14:paraId="6E8A4AFA" w14:textId="60D19758" w:rsidR="0037469B" w:rsidRPr="0037469B" w:rsidRDefault="0037469B" w:rsidP="0037469B">
                                                                              <w:pPr>
                                                                                <w:rPr>
                                                                                  <w:rFonts w:ascii="Franklin Gothic Book" w:hAnsi="Franklin Gothic Book"/>
                                                                                </w:rPr>
                                                                              </w:pPr>
                                                                              <w:r w:rsidRPr="0037469B">
                                                                                <w:rPr>
                                                                                  <w:rFonts w:ascii="Franklin Gothic Book" w:hAnsi="Franklin Gothic Book"/>
                                                                                  <w:u w:val="single"/>
                                                                                </w:rPr>
                                                                                <w:drawing>
                                                                                  <wp:inline distT="0" distB="0" distL="0" distR="0" wp14:anchorId="281B88C8" wp14:editId="2C2D4C37">
                                                                                    <wp:extent cx="228600" cy="228600"/>
                                                                                    <wp:effectExtent l="0" t="0" r="0" b="0"/>
                                                                                    <wp:docPr id="1515348009" name="Imagen 17" descr="Twitter">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Twitte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0ADEAAD" w14:textId="77777777" w:rsidR="0037469B" w:rsidRPr="0037469B" w:rsidRDefault="0037469B" w:rsidP="0037469B">
                                                                        <w:pPr>
                                                                          <w:rPr>
                                                                            <w:rFonts w:ascii="Franklin Gothic Book" w:hAnsi="Franklin Gothic Book"/>
                                                                          </w:rPr>
                                                                        </w:pPr>
                                                                      </w:p>
                                                                    </w:tc>
                                                                  </w:tr>
                                                                </w:tbl>
                                                                <w:p w14:paraId="477B03F9" w14:textId="77777777" w:rsidR="0037469B" w:rsidRPr="0037469B" w:rsidRDefault="0037469B" w:rsidP="0037469B">
                                                                  <w:pPr>
                                                                    <w:rPr>
                                                                      <w:rFonts w:ascii="Franklin Gothic Book" w:hAnsi="Franklin Gothic Book"/>
                                                                    </w:rPr>
                                                                  </w:pPr>
                                                                </w:p>
                                                              </w:tc>
                                                            </w:tr>
                                                          </w:tbl>
                                                          <w:p w14:paraId="1AF56252" w14:textId="77777777" w:rsidR="0037469B" w:rsidRPr="0037469B" w:rsidRDefault="0037469B" w:rsidP="0037469B">
                                                            <w:pPr>
                                                              <w:rPr>
                                                                <w:rFonts w:ascii="Franklin Gothic Book" w:hAnsi="Franklin Gothic Book"/>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37469B" w:rsidRPr="0037469B" w14:paraId="50683A2D"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37469B" w:rsidRPr="0037469B" w14:paraId="586FCFF7"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7469B" w:rsidRPr="0037469B" w14:paraId="1C8308F2" w14:textId="77777777">
                                                                          <w:tc>
                                                                            <w:tcPr>
                                                                              <w:tcW w:w="360" w:type="dxa"/>
                                                                              <w:vAlign w:val="center"/>
                                                                              <w:hideMark/>
                                                                            </w:tcPr>
                                                                            <w:p w14:paraId="52C9A31A" w14:textId="436886D8" w:rsidR="0037469B" w:rsidRPr="0037469B" w:rsidRDefault="0037469B" w:rsidP="0037469B">
                                                                              <w:pPr>
                                                                                <w:rPr>
                                                                                  <w:rFonts w:ascii="Franklin Gothic Book" w:hAnsi="Franklin Gothic Book"/>
                                                                                </w:rPr>
                                                                              </w:pPr>
                                                                              <w:r w:rsidRPr="0037469B">
                                                                                <w:rPr>
                                                                                  <w:rFonts w:ascii="Franklin Gothic Book" w:hAnsi="Franklin Gothic Book"/>
                                                                                  <w:u w:val="single"/>
                                                                                </w:rPr>
                                                                                <w:drawing>
                                                                                  <wp:inline distT="0" distB="0" distL="0" distR="0" wp14:anchorId="435B18EE" wp14:editId="6FE871F4">
                                                                                    <wp:extent cx="228600" cy="228600"/>
                                                                                    <wp:effectExtent l="0" t="0" r="0" b="0"/>
                                                                                    <wp:docPr id="1754208982" name="Imagen 16" descr="Instagram">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Instagram"/>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9FADFFD" w14:textId="77777777" w:rsidR="0037469B" w:rsidRPr="0037469B" w:rsidRDefault="0037469B" w:rsidP="0037469B">
                                                                        <w:pPr>
                                                                          <w:rPr>
                                                                            <w:rFonts w:ascii="Franklin Gothic Book" w:hAnsi="Franklin Gothic Book"/>
                                                                          </w:rPr>
                                                                        </w:pPr>
                                                                      </w:p>
                                                                    </w:tc>
                                                                  </w:tr>
                                                                </w:tbl>
                                                                <w:p w14:paraId="548A1584" w14:textId="77777777" w:rsidR="0037469B" w:rsidRPr="0037469B" w:rsidRDefault="0037469B" w:rsidP="0037469B">
                                                                  <w:pPr>
                                                                    <w:rPr>
                                                                      <w:rFonts w:ascii="Franklin Gothic Book" w:hAnsi="Franklin Gothic Book"/>
                                                                    </w:rPr>
                                                                  </w:pPr>
                                                                </w:p>
                                                              </w:tc>
                                                            </w:tr>
                                                          </w:tbl>
                                                          <w:p w14:paraId="498CA64A" w14:textId="77777777" w:rsidR="0037469B" w:rsidRPr="0037469B" w:rsidRDefault="0037469B" w:rsidP="0037469B">
                                                            <w:pPr>
                                                              <w:rPr>
                                                                <w:rFonts w:ascii="Franklin Gothic Book" w:hAnsi="Franklin Gothic Book"/>
                                                              </w:rPr>
                                                            </w:pPr>
                                                          </w:p>
                                                        </w:tc>
                                                      </w:tr>
                                                    </w:tbl>
                                                    <w:p w14:paraId="726E1A3E" w14:textId="77777777" w:rsidR="0037469B" w:rsidRPr="0037469B" w:rsidRDefault="0037469B" w:rsidP="0037469B">
                                                      <w:pPr>
                                                        <w:rPr>
                                                          <w:rFonts w:ascii="Franklin Gothic Book" w:hAnsi="Franklin Gothic Book"/>
                                                        </w:rPr>
                                                      </w:pPr>
                                                    </w:p>
                                                  </w:tc>
                                                </w:tr>
                                              </w:tbl>
                                              <w:p w14:paraId="49F8D0B2" w14:textId="77777777" w:rsidR="0037469B" w:rsidRPr="0037469B" w:rsidRDefault="0037469B" w:rsidP="0037469B">
                                                <w:pPr>
                                                  <w:rPr>
                                                    <w:rFonts w:ascii="Franklin Gothic Book" w:hAnsi="Franklin Gothic Book"/>
                                                  </w:rPr>
                                                </w:pPr>
                                              </w:p>
                                            </w:tc>
                                          </w:tr>
                                        </w:tbl>
                                        <w:p w14:paraId="4F8F9EE7" w14:textId="77777777" w:rsidR="0037469B" w:rsidRPr="0037469B" w:rsidRDefault="0037469B" w:rsidP="0037469B">
                                          <w:pPr>
                                            <w:rPr>
                                              <w:rFonts w:ascii="Franklin Gothic Book" w:hAnsi="Franklin Gothic Book"/>
                                            </w:rPr>
                                          </w:pPr>
                                        </w:p>
                                      </w:tc>
                                    </w:tr>
                                  </w:tbl>
                                  <w:p w14:paraId="66EB9F1F" w14:textId="77777777" w:rsidR="0037469B" w:rsidRPr="0037469B" w:rsidRDefault="0037469B" w:rsidP="0037469B">
                                    <w:pPr>
                                      <w:rPr>
                                        <w:rFonts w:ascii="Franklin Gothic Book" w:hAnsi="Franklin Gothic Book"/>
                                      </w:rPr>
                                    </w:pPr>
                                  </w:p>
                                </w:tc>
                              </w:tr>
                              <w:tr w:rsidR="0037469B" w:rsidRPr="0037469B" w14:paraId="271C447C" w14:textId="77777777">
                                <w:tc>
                                  <w:tcPr>
                                    <w:tcW w:w="0" w:type="auto"/>
                                    <w:tcMar>
                                      <w:top w:w="150" w:type="dxa"/>
                                      <w:left w:w="270" w:type="dxa"/>
                                      <w:bottom w:w="375"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60"/>
                                    </w:tblGrid>
                                    <w:tr w:rsidR="0037469B" w:rsidRPr="0037469B" w14:paraId="5F2C77DD" w14:textId="77777777">
                                      <w:tc>
                                        <w:tcPr>
                                          <w:tcW w:w="0" w:type="auto"/>
                                          <w:tcBorders>
                                            <w:top w:val="single" w:sz="12" w:space="0" w:color="FFFFFF"/>
                                            <w:left w:val="nil"/>
                                            <w:bottom w:val="nil"/>
                                            <w:right w:val="nil"/>
                                          </w:tcBorders>
                                          <w:vAlign w:val="center"/>
                                          <w:hideMark/>
                                        </w:tcPr>
                                        <w:p w14:paraId="72F29434" w14:textId="77777777" w:rsidR="0037469B" w:rsidRPr="0037469B" w:rsidRDefault="0037469B" w:rsidP="0037469B">
                                          <w:pPr>
                                            <w:rPr>
                                              <w:rFonts w:ascii="Franklin Gothic Book" w:hAnsi="Franklin Gothic Book"/>
                                            </w:rPr>
                                          </w:pPr>
                                        </w:p>
                                      </w:tc>
                                    </w:tr>
                                  </w:tbl>
                                  <w:p w14:paraId="47FF458E" w14:textId="77777777" w:rsidR="0037469B" w:rsidRPr="0037469B" w:rsidRDefault="0037469B" w:rsidP="0037469B">
                                    <w:pPr>
                                      <w:rPr>
                                        <w:rFonts w:ascii="Franklin Gothic Book" w:hAnsi="Franklin Gothic Book"/>
                                      </w:rPr>
                                    </w:pPr>
                                  </w:p>
                                </w:tc>
                              </w:tr>
                              <w:tr w:rsidR="0037469B" w:rsidRPr="0037469B" w14:paraId="695750B3"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7469B" w:rsidRPr="0037469B" w14:paraId="5AD066C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7469B" w:rsidRPr="0037469B" w14:paraId="664C24A9" w14:textId="77777777">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4446"/>
                                                  <w:gridCol w:w="4554"/>
                                                </w:tblGrid>
                                                <w:tr w:rsidR="0037469B" w:rsidRPr="0037469B" w14:paraId="67CDE099" w14:textId="77777777">
                                                  <w:trPr>
                                                    <w:jc w:val="center"/>
                                                  </w:trPr>
                                                  <w:tc>
                                                    <w:tcPr>
                                                      <w:tcW w:w="0" w:type="auto"/>
                                                      <w:tcMar>
                                                        <w:top w:w="15" w:type="dxa"/>
                                                        <w:left w:w="15" w:type="dxa"/>
                                                        <w:bottom w:w="15" w:type="dxa"/>
                                                        <w:right w:w="15" w:type="dxa"/>
                                                      </w:tcMar>
                                                      <w:vAlign w:val="center"/>
                                                      <w:hideMark/>
                                                    </w:tcPr>
                                                    <w:p w14:paraId="027C121B" w14:textId="6DE0E65A" w:rsidR="0037469B" w:rsidRPr="0037469B" w:rsidRDefault="0037469B" w:rsidP="0037469B">
                                                      <w:pPr>
                                                        <w:rPr>
                                                          <w:rFonts w:ascii="Franklin Gothic Book" w:hAnsi="Franklin Gothic Book"/>
                                                        </w:rPr>
                                                      </w:pPr>
                                                      <w:r w:rsidRPr="0037469B">
                                                        <w:rPr>
                                                          <w:rFonts w:ascii="Franklin Gothic Book" w:hAnsi="Franklin Gothic Book"/>
                                                        </w:rPr>
                                                        <w:drawing>
                                                          <wp:inline distT="0" distB="0" distL="0" distR="0" wp14:anchorId="18D83423" wp14:editId="78B5B4AA">
                                                            <wp:extent cx="190500" cy="190500"/>
                                                            <wp:effectExtent l="0" t="0" r="0" b="0"/>
                                                            <wp:docPr id="677485176"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7469B">
                                                        <w:rPr>
                                                          <w:rFonts w:ascii="Franklin Gothic Book" w:hAnsi="Franklin Gothic Book"/>
                                                        </w:rPr>
                                                        <w:t xml:space="preserve">Via Laietana, 32-34 4ª - 08003 Barcelona </w:t>
                                                      </w:r>
                                                    </w:p>
                                                  </w:tc>
                                                  <w:tc>
                                                    <w:tcPr>
                                                      <w:tcW w:w="0" w:type="auto"/>
                                                      <w:tcMar>
                                                        <w:top w:w="15" w:type="dxa"/>
                                                        <w:left w:w="15" w:type="dxa"/>
                                                        <w:bottom w:w="15" w:type="dxa"/>
                                                        <w:right w:w="15" w:type="dxa"/>
                                                      </w:tcMar>
                                                      <w:vAlign w:val="center"/>
                                                      <w:hideMark/>
                                                    </w:tcPr>
                                                    <w:p w14:paraId="6CCF4D1A" w14:textId="46E66911" w:rsidR="0037469B" w:rsidRPr="0037469B" w:rsidRDefault="0037469B" w:rsidP="0037469B">
                                                      <w:pPr>
                                                        <w:rPr>
                                                          <w:rFonts w:ascii="Franklin Gothic Book" w:hAnsi="Franklin Gothic Book"/>
                                                        </w:rPr>
                                                      </w:pPr>
                                                      <w:r w:rsidRPr="0037469B">
                                                        <w:rPr>
                                                          <w:rFonts w:ascii="Franklin Gothic Book" w:hAnsi="Franklin Gothic Book"/>
                                                        </w:rPr>
                                                        <w:drawing>
                                                          <wp:inline distT="0" distB="0" distL="0" distR="0" wp14:anchorId="3954D5BE" wp14:editId="79477F2A">
                                                            <wp:extent cx="190500" cy="190500"/>
                                                            <wp:effectExtent l="0" t="0" r="0" b="0"/>
                                                            <wp:docPr id="497593372"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7469B">
                                                        <w:rPr>
                                                          <w:rFonts w:ascii="Franklin Gothic Book" w:hAnsi="Franklin Gothic Book"/>
                                                        </w:rPr>
                                                        <w:t>Telf:(+34)932 68 94 30</w:t>
                                                      </w:r>
                                                      <w:hyperlink r:id="rId35" w:history="1">
                                                        <w:r w:rsidRPr="0037469B">
                                                          <w:rPr>
                                                            <w:rStyle w:val="Hipervnculo"/>
                                                            <w:rFonts w:ascii="Franklin Gothic Book" w:hAnsi="Franklin Gothic Book"/>
                                                          </w:rPr>
                                                          <w:t xml:space="preserve">| feteia@feteia.org </w:t>
                                                        </w:r>
                                                      </w:hyperlink>
                                                    </w:p>
                                                  </w:tc>
                                                </w:tr>
                                              </w:tbl>
                                              <w:p w14:paraId="602E2B9E" w14:textId="77777777" w:rsidR="0037469B" w:rsidRPr="0037469B" w:rsidRDefault="0037469B" w:rsidP="0037469B">
                                                <w:pPr>
                                                  <w:rPr>
                                                    <w:rFonts w:ascii="Franklin Gothic Book" w:hAnsi="Franklin Gothic Book"/>
                                                  </w:rPr>
                                                </w:pPr>
                                              </w:p>
                                            </w:tc>
                                          </w:tr>
                                          <w:tr w:rsidR="0037469B" w:rsidRPr="0037469B" w14:paraId="0C95EC11" w14:textId="77777777">
                                            <w:tc>
                                              <w:tcPr>
                                                <w:tcW w:w="0" w:type="auto"/>
                                                <w:tcMar>
                                                  <w:top w:w="0" w:type="dxa"/>
                                                  <w:left w:w="270" w:type="dxa"/>
                                                  <w:bottom w:w="135" w:type="dxa"/>
                                                  <w:right w:w="270" w:type="dxa"/>
                                                </w:tcMar>
                                                <w:hideMark/>
                                              </w:tcPr>
                                              <w:p w14:paraId="1227668D" w14:textId="77777777" w:rsidR="0037469B" w:rsidRPr="0037469B" w:rsidRDefault="0037469B" w:rsidP="0037469B">
                                                <w:pPr>
                                                  <w:rPr>
                                                    <w:rFonts w:ascii="Franklin Gothic Book" w:hAnsi="Franklin Gothic Book"/>
                                                  </w:rPr>
                                                </w:pPr>
                                                <w:r w:rsidRPr="0037469B">
                                                  <w:rPr>
                                                    <w:rFonts w:ascii="Franklin Gothic Book" w:hAnsi="Franklin Gothic Book"/>
                                                  </w:rPr>
                                                  <w:br/>
                                                  <w:t xml:space="preserve">En Feteia nos tomamos muy enserio la actual LOPD. Puedes consultar nuestro Aviso Legal haciendo clic </w:t>
                                                </w:r>
                                                <w:hyperlink r:id="rId36" w:tgtFrame="_blank" w:history="1">
                                                  <w:r w:rsidRPr="0037469B">
                                                    <w:rPr>
                                                      <w:rStyle w:val="Hipervnculo"/>
                                                      <w:rFonts w:ascii="Franklin Gothic Book" w:hAnsi="Franklin Gothic Book"/>
                                                    </w:rPr>
                                                    <w:t>aquí</w:t>
                                                  </w:r>
                                                </w:hyperlink>
                                                <w:r w:rsidRPr="0037469B">
                                                  <w:rPr>
                                                    <w:rFonts w:ascii="Franklin Gothic Book" w:hAnsi="Franklin Gothic Book"/>
                                                  </w:rPr>
                                                  <w:t xml:space="preserve">, o bien puedes consultar nuestra Política de Privacidad haciendo clic </w:t>
                                                </w:r>
                                                <w:hyperlink r:id="rId37" w:tgtFrame="_blank" w:history="1">
                                                  <w:r w:rsidRPr="0037469B">
                                                    <w:rPr>
                                                      <w:rStyle w:val="Hipervnculo"/>
                                                      <w:rFonts w:ascii="Franklin Gothic Book" w:hAnsi="Franklin Gothic Book"/>
                                                    </w:rPr>
                                                    <w:t>aquí</w:t>
                                                  </w:r>
                                                </w:hyperlink>
                                                <w:r w:rsidRPr="0037469B">
                                                  <w:rPr>
                                                    <w:rFonts w:ascii="Franklin Gothic Book" w:hAnsi="Franklin Gothic Book"/>
                                                  </w:rPr>
                                                  <w:t>.</w:t>
                                                </w:r>
                                                <w:r w:rsidRPr="0037469B">
                                                  <w:rPr>
                                                    <w:rFonts w:ascii="Franklin Gothic Book" w:hAnsi="Franklin Gothic Book"/>
                                                  </w:rPr>
                                                  <w:br/>
                                                </w:r>
                                                <w:r w:rsidRPr="0037469B">
                                                  <w:rPr>
                                                    <w:rFonts w:ascii="Franklin Gothic Book" w:hAnsi="Franklin Gothic Book"/>
                                                  </w:rPr>
                                                  <w:br/>
                                                  <w:t xml:space="preserve">*|Si no quieres recibir más información envíanos la palabra baja a nuestra dirección de correo electrónico.|* </w:t>
                                                </w:r>
                                              </w:p>
                                            </w:tc>
                                          </w:tr>
                                        </w:tbl>
                                        <w:p w14:paraId="6E8E0E88" w14:textId="77777777" w:rsidR="0037469B" w:rsidRPr="0037469B" w:rsidRDefault="0037469B" w:rsidP="0037469B">
                                          <w:pPr>
                                            <w:rPr>
                                              <w:rFonts w:ascii="Franklin Gothic Book" w:hAnsi="Franklin Gothic Book"/>
                                            </w:rPr>
                                          </w:pPr>
                                        </w:p>
                                      </w:tc>
                                    </w:tr>
                                  </w:tbl>
                                  <w:p w14:paraId="0802AA98" w14:textId="77777777" w:rsidR="0037469B" w:rsidRPr="0037469B" w:rsidRDefault="0037469B" w:rsidP="0037469B">
                                    <w:pPr>
                                      <w:rPr>
                                        <w:rFonts w:ascii="Franklin Gothic Book" w:hAnsi="Franklin Gothic Book"/>
                                      </w:rPr>
                                    </w:pPr>
                                  </w:p>
                                </w:tc>
                              </w:tr>
                            </w:tbl>
                            <w:p w14:paraId="55BFC7CE" w14:textId="77777777" w:rsidR="0037469B" w:rsidRPr="0037469B" w:rsidRDefault="0037469B" w:rsidP="0037469B">
                              <w:pPr>
                                <w:rPr>
                                  <w:rFonts w:ascii="Franklin Gothic Book" w:hAnsi="Franklin Gothic Book"/>
                                </w:rPr>
                              </w:pPr>
                            </w:p>
                          </w:tc>
                        </w:tr>
                      </w:tbl>
                      <w:p w14:paraId="5B9A2137" w14:textId="77777777" w:rsidR="0037469B" w:rsidRPr="0037469B" w:rsidRDefault="0037469B" w:rsidP="0037469B">
                        <w:pPr>
                          <w:rPr>
                            <w:rFonts w:ascii="Franklin Gothic Book" w:hAnsi="Franklin Gothic Book"/>
                          </w:rPr>
                        </w:pPr>
                      </w:p>
                    </w:tc>
                  </w:tr>
                </w:tbl>
                <w:p w14:paraId="6955A5D0" w14:textId="77777777" w:rsidR="0037469B" w:rsidRPr="0037469B" w:rsidRDefault="0037469B" w:rsidP="0037469B">
                  <w:pPr>
                    <w:rPr>
                      <w:rFonts w:ascii="Franklin Gothic Book" w:hAnsi="Franklin Gothic Book"/>
                    </w:rPr>
                  </w:pPr>
                </w:p>
              </w:tc>
            </w:tr>
          </w:tbl>
          <w:p w14:paraId="0E2C707B" w14:textId="77777777" w:rsidR="0037469B" w:rsidRPr="0037469B" w:rsidRDefault="0037469B" w:rsidP="0037469B">
            <w:pPr>
              <w:rPr>
                <w:rFonts w:ascii="Franklin Gothic Book" w:hAnsi="Franklin Gothic Book"/>
              </w:rPr>
            </w:pPr>
          </w:p>
        </w:tc>
      </w:tr>
    </w:tbl>
    <w:p w14:paraId="1324EA87" w14:textId="77777777" w:rsidR="0037469B" w:rsidRPr="0037469B" w:rsidRDefault="0037469B" w:rsidP="0037469B">
      <w:pPr>
        <w:rPr>
          <w:rFonts w:ascii="Franklin Gothic Book" w:hAnsi="Franklin Gothic Book"/>
          <w:lang w:val="ca-ES"/>
        </w:rPr>
      </w:pPr>
      <w:r w:rsidRPr="0037469B">
        <w:rPr>
          <w:rFonts w:ascii="Franklin Gothic Book" w:hAnsi="Franklin Gothic Book"/>
          <w:lang w:val="ca-ES"/>
        </w:rPr>
        <w:lastRenderedPageBreak/>
        <w:t> </w:t>
      </w:r>
    </w:p>
    <w:p w14:paraId="41770C37" w14:textId="77777777" w:rsidR="005E273F" w:rsidRPr="0037469B" w:rsidRDefault="005E273F" w:rsidP="00344973">
      <w:pPr>
        <w:rPr>
          <w:rFonts w:ascii="Franklin Gothic Book" w:hAnsi="Franklin Gothic Book"/>
          <w:lang w:val="ca-ES"/>
        </w:rPr>
      </w:pPr>
    </w:p>
    <w:p w14:paraId="3B5D4838" w14:textId="77777777" w:rsidR="00C77B4F" w:rsidRDefault="00C77B4F" w:rsidP="00344973">
      <w:pPr>
        <w:rPr>
          <w:rFonts w:ascii="Franklin Gothic Book" w:hAnsi="Franklin Gothic Book"/>
        </w:rPr>
      </w:pPr>
    </w:p>
    <w:sectPr w:rsidR="00C77B4F" w:rsidSect="00863609">
      <w:headerReference w:type="default" r:id="rId38"/>
      <w:footerReference w:type="default" r:id="rId39"/>
      <w:headerReference w:type="first" r:id="rId40"/>
      <w:footerReference w:type="first" r:id="rId41"/>
      <w:pgSz w:w="11906" w:h="16838" w:code="9"/>
      <w:pgMar w:top="2098" w:right="992" w:bottom="187" w:left="1701" w:header="709" w:footer="7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0F137" w14:textId="77777777" w:rsidR="008E23C2" w:rsidRDefault="008E23C2">
      <w:r>
        <w:separator/>
      </w:r>
    </w:p>
  </w:endnote>
  <w:endnote w:type="continuationSeparator" w:id="0">
    <w:p w14:paraId="0198B96C" w14:textId="77777777" w:rsidR="008E23C2" w:rsidRDefault="008E2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rostile">
    <w:altName w:val="Agency FB"/>
    <w:charset w:val="00"/>
    <w:family w:val="auto"/>
    <w:pitch w:val="variable"/>
    <w:sig w:usb0="00000087" w:usb1="00000000" w:usb2="00000000" w:usb3="00000000" w:csb0="0000001B"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686B12F3" w14:paraId="68987780" w14:textId="77777777" w:rsidTr="686B12F3">
      <w:trPr>
        <w:trHeight w:val="300"/>
      </w:trPr>
      <w:tc>
        <w:tcPr>
          <w:tcW w:w="3070" w:type="dxa"/>
        </w:tcPr>
        <w:p w14:paraId="1B2ECF9A" w14:textId="70258B07" w:rsidR="686B12F3" w:rsidRDefault="686B12F3" w:rsidP="686B12F3">
          <w:pPr>
            <w:pStyle w:val="Encabezado"/>
            <w:ind w:left="-115"/>
          </w:pPr>
        </w:p>
      </w:tc>
      <w:tc>
        <w:tcPr>
          <w:tcW w:w="3070" w:type="dxa"/>
        </w:tcPr>
        <w:p w14:paraId="0485A967" w14:textId="4887A018" w:rsidR="686B12F3" w:rsidRDefault="686B12F3" w:rsidP="686B12F3">
          <w:pPr>
            <w:pStyle w:val="Encabezado"/>
            <w:jc w:val="center"/>
          </w:pPr>
        </w:p>
      </w:tc>
      <w:tc>
        <w:tcPr>
          <w:tcW w:w="3070" w:type="dxa"/>
        </w:tcPr>
        <w:p w14:paraId="414F7F28" w14:textId="0C473CAF" w:rsidR="686B12F3" w:rsidRDefault="686B12F3" w:rsidP="686B12F3">
          <w:pPr>
            <w:pStyle w:val="Encabezado"/>
            <w:ind w:right="-115"/>
            <w:jc w:val="right"/>
          </w:pPr>
        </w:p>
      </w:tc>
    </w:tr>
  </w:tbl>
  <w:p w14:paraId="0D2A9CE1" w14:textId="4B20FA6F" w:rsidR="686B12F3" w:rsidRDefault="686B12F3" w:rsidP="686B12F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64497" w14:textId="77777777" w:rsidR="00356AA8" w:rsidRPr="00471D8D" w:rsidRDefault="00356AA8" w:rsidP="00356AA8">
    <w:pPr>
      <w:pStyle w:val="Piedepgina"/>
      <w:pBdr>
        <w:top w:val="single" w:sz="4" w:space="1" w:color="auto"/>
      </w:pBdr>
      <w:jc w:val="center"/>
      <w:rPr>
        <w:rFonts w:ascii="Trebuchet MS" w:hAnsi="Trebuchet MS"/>
        <w:b/>
        <w:color w:val="4F81BD" w:themeColor="accent1"/>
        <w:sz w:val="18"/>
      </w:rPr>
    </w:pPr>
    <w:r w:rsidRPr="00471D8D">
      <w:rPr>
        <w:rFonts w:ascii="Trebuchet MS" w:hAnsi="Trebuchet MS"/>
        <w:b/>
        <w:color w:val="4F81BD" w:themeColor="accent1"/>
        <w:sz w:val="18"/>
      </w:rPr>
      <w:t>CEBEK / Gran Vía, 50-5º / 48011 BILBAO / Telf. 94.400.28.00 / Fax. 94.400.28.51 /</w:t>
    </w:r>
  </w:p>
  <w:p w14:paraId="5BD23656" w14:textId="77777777" w:rsidR="00356AA8" w:rsidRPr="00471D8D" w:rsidRDefault="00356AA8" w:rsidP="00356AA8">
    <w:pPr>
      <w:pStyle w:val="Piedepgina"/>
      <w:jc w:val="center"/>
      <w:rPr>
        <w:rFonts w:ascii="Trebuchet MS" w:hAnsi="Trebuchet MS"/>
        <w:b/>
        <w:color w:val="4F81BD" w:themeColor="accent1"/>
        <w:sz w:val="18"/>
      </w:rPr>
    </w:pPr>
    <w:r w:rsidRPr="00471D8D">
      <w:rPr>
        <w:rFonts w:ascii="Trebuchet MS" w:hAnsi="Trebuchet MS"/>
        <w:b/>
        <w:color w:val="4F81BD" w:themeColor="accent1"/>
        <w:sz w:val="18"/>
      </w:rPr>
      <w:t>Email: ateia@cebek.es</w:t>
    </w:r>
  </w:p>
  <w:p w14:paraId="37FC7EB9" w14:textId="77777777" w:rsidR="00356AA8" w:rsidRDefault="00356A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F2822" w14:textId="77777777" w:rsidR="008E23C2" w:rsidRDefault="008E23C2">
      <w:r>
        <w:separator/>
      </w:r>
    </w:p>
  </w:footnote>
  <w:footnote w:type="continuationSeparator" w:id="0">
    <w:p w14:paraId="1F32F071" w14:textId="77777777" w:rsidR="008E23C2" w:rsidRDefault="008E2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0D7E6" w14:textId="77777777" w:rsidR="00866890" w:rsidRDefault="00D11EDF" w:rsidP="00866890">
    <w:pPr>
      <w:ind w:right="-7"/>
      <w:jc w:val="center"/>
      <w:rPr>
        <w:rFonts w:ascii="Eurostile" w:hAnsi="Eurostile"/>
        <w:color w:val="0E7CD1"/>
        <w:sz w:val="16"/>
        <w:szCs w:val="16"/>
      </w:rPr>
    </w:pPr>
    <w:r>
      <w:rPr>
        <w:noProof/>
      </w:rPr>
      <w:drawing>
        <wp:anchor distT="0" distB="0" distL="114300" distR="114300" simplePos="0" relativeHeight="251659264" behindDoc="0" locked="0" layoutInCell="1" allowOverlap="1" wp14:anchorId="715E8BAA" wp14:editId="2397DF8E">
          <wp:simplePos x="0" y="0"/>
          <wp:positionH relativeFrom="column">
            <wp:posOffset>-346710</wp:posOffset>
          </wp:positionH>
          <wp:positionV relativeFrom="paragraph">
            <wp:posOffset>-134669</wp:posOffset>
          </wp:positionV>
          <wp:extent cx="1036955" cy="704947"/>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955" cy="7049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B77B89" w14:textId="77777777" w:rsidR="00F17D75" w:rsidRPr="005D3D89" w:rsidRDefault="00F17D75" w:rsidP="009B34B5">
    <w:pPr>
      <w:ind w:right="-676"/>
      <w:jc w:val="right"/>
      <w:rPr>
        <w:rFonts w:ascii="Eurostile" w:hAnsi="Eurostile"/>
        <w:color w:val="00569A"/>
        <w:sz w:val="16"/>
        <w:szCs w:val="16"/>
      </w:rPr>
    </w:pPr>
    <w:r w:rsidRPr="005D3D89">
      <w:rPr>
        <w:rFonts w:ascii="Eurostile" w:hAnsi="Eurostile"/>
        <w:color w:val="00569A"/>
        <w:sz w:val="16"/>
        <w:szCs w:val="16"/>
      </w:rPr>
      <w:t>Asociación de Transitarios</w:t>
    </w:r>
  </w:p>
  <w:p w14:paraId="770AD63D" w14:textId="77777777" w:rsidR="00F17D75" w:rsidRPr="005D3D89" w:rsidRDefault="00F17D75" w:rsidP="009B34B5">
    <w:pPr>
      <w:ind w:right="-676"/>
      <w:jc w:val="right"/>
      <w:rPr>
        <w:rFonts w:ascii="Eurostile" w:hAnsi="Eurostile"/>
        <w:color w:val="00569A"/>
        <w:sz w:val="16"/>
        <w:szCs w:val="16"/>
      </w:rPr>
    </w:pPr>
    <w:r w:rsidRPr="005D3D89">
      <w:rPr>
        <w:rFonts w:ascii="Eurostile" w:hAnsi="Eurostile"/>
        <w:color w:val="00569A"/>
        <w:sz w:val="16"/>
        <w:szCs w:val="16"/>
      </w:rPr>
      <w:t>Organización para la Logística y el Transporte</w:t>
    </w:r>
  </w:p>
  <w:p w14:paraId="75C9C717" w14:textId="77777777" w:rsidR="00561C0B" w:rsidRPr="005D3D89" w:rsidRDefault="00561C0B" w:rsidP="009B34B5">
    <w:pPr>
      <w:pStyle w:val="Encabezado"/>
      <w:tabs>
        <w:tab w:val="clear" w:pos="8504"/>
        <w:tab w:val="right" w:pos="9360"/>
      </w:tabs>
      <w:ind w:right="-676"/>
      <w:jc w:val="right"/>
      <w:rPr>
        <w:color w:val="00569A"/>
      </w:rPr>
    </w:pPr>
  </w:p>
  <w:p w14:paraId="58E7A189" w14:textId="77777777" w:rsidR="00F17D75" w:rsidRPr="009B34B5" w:rsidRDefault="00D11EDF" w:rsidP="009B34B5">
    <w:pPr>
      <w:pStyle w:val="Encabezado"/>
      <w:tabs>
        <w:tab w:val="clear" w:pos="8504"/>
        <w:tab w:val="right" w:pos="9000"/>
      </w:tabs>
      <w:ind w:right="-676"/>
      <w:jc w:val="right"/>
      <w:rPr>
        <w:rFonts w:ascii="Eurostile" w:hAnsi="Eurostile"/>
        <w:i/>
        <w:color w:val="0E7CD1"/>
        <w:sz w:val="14"/>
        <w:szCs w:val="14"/>
      </w:rPr>
    </w:pPr>
    <w:r>
      <w:rPr>
        <w:rFonts w:ascii="Eurostile" w:hAnsi="Eurostile"/>
        <w:i/>
        <w:noProof/>
        <w:color w:val="00569A"/>
        <w:sz w:val="14"/>
        <w:szCs w:val="14"/>
      </w:rPr>
      <mc:AlternateContent>
        <mc:Choice Requires="wps">
          <w:drawing>
            <wp:anchor distT="0" distB="0" distL="114300" distR="114300" simplePos="0" relativeHeight="251657216" behindDoc="0" locked="0" layoutInCell="1" allowOverlap="1" wp14:anchorId="31FED27F" wp14:editId="17DE1D84">
              <wp:simplePos x="0" y="0"/>
              <wp:positionH relativeFrom="column">
                <wp:posOffset>-342900</wp:posOffset>
              </wp:positionH>
              <wp:positionV relativeFrom="paragraph">
                <wp:posOffset>186690</wp:posOffset>
              </wp:positionV>
              <wp:extent cx="6286500" cy="0"/>
              <wp:effectExtent l="19050" t="24765" r="19050" b="2286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31750" cmpd="thinThick">
                        <a:solidFill>
                          <a:srgbClr val="0056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42DFC"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4.7pt" to="468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" strokecolor="#00569a" strokeweight="2.5pt">
              <v:stroke linestyle="thinThick"/>
            </v:line>
          </w:pict>
        </mc:Fallback>
      </mc:AlternateContent>
    </w:r>
    <w:r w:rsidR="00561C0B" w:rsidRPr="005D3D89">
      <w:rPr>
        <w:rFonts w:ascii="Eurostile" w:hAnsi="Eurostile"/>
        <w:i/>
        <w:color w:val="00569A"/>
        <w:sz w:val="14"/>
        <w:szCs w:val="14"/>
      </w:rPr>
      <w:t xml:space="preserve">Página </w:t>
    </w:r>
    <w:r w:rsidR="00561C0B" w:rsidRPr="005D3D89">
      <w:rPr>
        <w:rStyle w:val="Nmerodepgina"/>
        <w:rFonts w:ascii="Eurostile" w:hAnsi="Eurostile"/>
        <w:i/>
        <w:color w:val="00569A"/>
        <w:sz w:val="14"/>
        <w:szCs w:val="14"/>
      </w:rPr>
      <w:fldChar w:fldCharType="begin"/>
    </w:r>
    <w:r w:rsidR="00561C0B" w:rsidRPr="005D3D89">
      <w:rPr>
        <w:rStyle w:val="Nmerodepgina"/>
        <w:rFonts w:ascii="Eurostile" w:hAnsi="Eurostile"/>
        <w:i/>
        <w:color w:val="00569A"/>
        <w:sz w:val="14"/>
        <w:szCs w:val="14"/>
      </w:rPr>
      <w:instrText xml:space="preserve"> PAGE </w:instrText>
    </w:r>
    <w:r w:rsidR="00561C0B" w:rsidRPr="005D3D89">
      <w:rPr>
        <w:rStyle w:val="Nmerodepgina"/>
        <w:rFonts w:ascii="Eurostile" w:hAnsi="Eurostile"/>
        <w:i/>
        <w:color w:val="00569A"/>
        <w:sz w:val="14"/>
        <w:szCs w:val="14"/>
      </w:rPr>
      <w:fldChar w:fldCharType="separate"/>
    </w:r>
    <w:r w:rsidR="009A4547">
      <w:rPr>
        <w:rStyle w:val="Nmerodepgina"/>
        <w:rFonts w:ascii="Eurostile" w:hAnsi="Eurostile"/>
        <w:i/>
        <w:noProof/>
        <w:color w:val="00569A"/>
        <w:sz w:val="14"/>
        <w:szCs w:val="14"/>
      </w:rPr>
      <w:t>2</w:t>
    </w:r>
    <w:r w:rsidR="00561C0B" w:rsidRPr="005D3D89">
      <w:rPr>
        <w:rStyle w:val="Nmerodepgina"/>
        <w:rFonts w:ascii="Eurostile" w:hAnsi="Eurostile"/>
        <w:i/>
        <w:color w:val="00569A"/>
        <w:sz w:val="14"/>
        <w:szCs w:val="14"/>
      </w:rPr>
      <w:fldChar w:fldCharType="end"/>
    </w:r>
    <w:r w:rsidR="00561C0B" w:rsidRPr="005D3D89">
      <w:rPr>
        <w:rStyle w:val="Nmerodepgina"/>
        <w:rFonts w:ascii="Eurostile" w:hAnsi="Eurostile"/>
        <w:i/>
        <w:color w:val="00569A"/>
        <w:sz w:val="14"/>
        <w:szCs w:val="14"/>
      </w:rPr>
      <w:t xml:space="preserve"> de </w:t>
    </w:r>
    <w:r w:rsidR="00561C0B" w:rsidRPr="005D3D89">
      <w:rPr>
        <w:rStyle w:val="Nmerodepgina"/>
        <w:rFonts w:ascii="Eurostile" w:hAnsi="Eurostile"/>
        <w:i/>
        <w:color w:val="00569A"/>
        <w:sz w:val="14"/>
        <w:szCs w:val="14"/>
      </w:rPr>
      <w:fldChar w:fldCharType="begin"/>
    </w:r>
    <w:r w:rsidR="00561C0B" w:rsidRPr="005D3D89">
      <w:rPr>
        <w:rStyle w:val="Nmerodepgina"/>
        <w:rFonts w:ascii="Eurostile" w:hAnsi="Eurostile"/>
        <w:i/>
        <w:color w:val="00569A"/>
        <w:sz w:val="14"/>
        <w:szCs w:val="14"/>
      </w:rPr>
      <w:instrText xml:space="preserve"> NUMPAGES </w:instrText>
    </w:r>
    <w:r w:rsidR="00561C0B" w:rsidRPr="005D3D89">
      <w:rPr>
        <w:rStyle w:val="Nmerodepgina"/>
        <w:rFonts w:ascii="Eurostile" w:hAnsi="Eurostile"/>
        <w:i/>
        <w:color w:val="00569A"/>
        <w:sz w:val="14"/>
        <w:szCs w:val="14"/>
      </w:rPr>
      <w:fldChar w:fldCharType="separate"/>
    </w:r>
    <w:r w:rsidR="009A4547">
      <w:rPr>
        <w:rStyle w:val="Nmerodepgina"/>
        <w:rFonts w:ascii="Eurostile" w:hAnsi="Eurostile"/>
        <w:i/>
        <w:noProof/>
        <w:color w:val="00569A"/>
        <w:sz w:val="14"/>
        <w:szCs w:val="14"/>
      </w:rPr>
      <w:t>2</w:t>
    </w:r>
    <w:r w:rsidR="00561C0B" w:rsidRPr="005D3D89">
      <w:rPr>
        <w:rStyle w:val="Nmerodepgina"/>
        <w:rFonts w:ascii="Eurostile" w:hAnsi="Eurostile"/>
        <w:i/>
        <w:color w:val="00569A"/>
        <w:sz w:val="14"/>
        <w:szCs w:val="1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FFB0" w14:textId="660C1D6F" w:rsidR="006E46E2" w:rsidRDefault="00181AD6" w:rsidP="006E46E2">
    <w:pPr>
      <w:pStyle w:val="Encabezado"/>
      <w:tabs>
        <w:tab w:val="clear" w:pos="4252"/>
        <w:tab w:val="clear" w:pos="8504"/>
        <w:tab w:val="left" w:pos="8220"/>
      </w:tabs>
    </w:pPr>
    <w:r>
      <w:rPr>
        <w:noProof/>
      </w:rPr>
      <w:drawing>
        <wp:anchor distT="0" distB="0" distL="114300" distR="114300" simplePos="0" relativeHeight="251661312" behindDoc="0" locked="0" layoutInCell="1" allowOverlap="1" wp14:anchorId="1D2942B1" wp14:editId="2BA61C55">
          <wp:simplePos x="0" y="0"/>
          <wp:positionH relativeFrom="column">
            <wp:posOffset>-190500</wp:posOffset>
          </wp:positionH>
          <wp:positionV relativeFrom="paragraph">
            <wp:posOffset>-193040</wp:posOffset>
          </wp:positionV>
          <wp:extent cx="1036955" cy="704947"/>
          <wp:effectExtent l="0" t="0" r="0" b="0"/>
          <wp:wrapNone/>
          <wp:docPr id="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955" cy="704947"/>
                  </a:xfrm>
                  <a:prstGeom prst="rect">
                    <a:avLst/>
                  </a:prstGeom>
                  <a:noFill/>
                  <a:ln>
                    <a:noFill/>
                  </a:ln>
                </pic:spPr>
              </pic:pic>
            </a:graphicData>
          </a:graphic>
          <wp14:sizeRelH relativeFrom="page">
            <wp14:pctWidth>0</wp14:pctWidth>
          </wp14:sizeRelH>
          <wp14:sizeRelV relativeFrom="page">
            <wp14:pctHeight>0</wp14:pctHeight>
          </wp14:sizeRelV>
        </wp:anchor>
      </w:drawing>
    </w:r>
    <w:r w:rsidR="006E46E2">
      <w:tab/>
    </w:r>
  </w:p>
  <w:p w14:paraId="2C71E573" w14:textId="77777777" w:rsidR="0018408E" w:rsidRDefault="0018408E">
    <w:pPr>
      <w:pStyle w:val="Encabezado"/>
    </w:pPr>
  </w:p>
  <w:p w14:paraId="287C45A5" w14:textId="0F0C277B" w:rsidR="0018408E" w:rsidRDefault="0018408E">
    <w:pPr>
      <w:pStyle w:val="Encabezado"/>
    </w:pPr>
  </w:p>
  <w:p w14:paraId="5BF2FEBE" w14:textId="77777777" w:rsidR="00181AD6" w:rsidRPr="005D3D89" w:rsidRDefault="00181AD6" w:rsidP="00181AD6">
    <w:pPr>
      <w:ind w:right="-676"/>
      <w:jc w:val="right"/>
      <w:rPr>
        <w:rFonts w:ascii="Eurostile" w:hAnsi="Eurostile"/>
        <w:color w:val="00569A"/>
        <w:sz w:val="16"/>
        <w:szCs w:val="16"/>
      </w:rPr>
    </w:pPr>
    <w:r w:rsidRPr="005D3D89">
      <w:rPr>
        <w:rFonts w:ascii="Eurostile" w:hAnsi="Eurostile"/>
        <w:color w:val="00569A"/>
        <w:sz w:val="16"/>
        <w:szCs w:val="16"/>
      </w:rPr>
      <w:t>Asociación de Transitarios</w:t>
    </w:r>
  </w:p>
  <w:p w14:paraId="1423A5C1" w14:textId="77777777" w:rsidR="00181AD6" w:rsidRPr="005D3D89" w:rsidRDefault="00181AD6" w:rsidP="00181AD6">
    <w:pPr>
      <w:ind w:right="-676"/>
      <w:jc w:val="right"/>
      <w:rPr>
        <w:rFonts w:ascii="Eurostile" w:hAnsi="Eurostile"/>
        <w:color w:val="00569A"/>
        <w:sz w:val="16"/>
        <w:szCs w:val="16"/>
      </w:rPr>
    </w:pPr>
    <w:r w:rsidRPr="005D3D89">
      <w:rPr>
        <w:rFonts w:ascii="Eurostile" w:hAnsi="Eurostile"/>
        <w:color w:val="00569A"/>
        <w:sz w:val="16"/>
        <w:szCs w:val="16"/>
      </w:rPr>
      <w:t>Organización para la Logística y el Transporte</w:t>
    </w:r>
  </w:p>
  <w:p w14:paraId="42888EC0" w14:textId="77777777" w:rsidR="0018408E" w:rsidRDefault="0018408E">
    <w:pPr>
      <w:pStyle w:val="Encabezado"/>
    </w:pPr>
  </w:p>
  <w:p w14:paraId="33B9781D" w14:textId="41EF16BC" w:rsidR="00287FB5" w:rsidRPr="00132217" w:rsidRDefault="00132217" w:rsidP="00132217">
    <w:pPr>
      <w:pStyle w:val="Encabezado"/>
      <w:jc w:val="right"/>
      <w:rPr>
        <w:color w:val="4F81BD" w:themeColor="accent1"/>
      </w:rPr>
    </w:pPr>
    <w:r w:rsidRPr="00132217">
      <w:rPr>
        <w:color w:val="4F81BD" w:themeColor="accent1"/>
      </w:rPr>
      <w:fldChar w:fldCharType="begin"/>
    </w:r>
    <w:r w:rsidRPr="00132217">
      <w:rPr>
        <w:color w:val="4F81BD" w:themeColor="accent1"/>
      </w:rPr>
      <w:instrText xml:space="preserve"> TIME \@ "d' de 'MMMM' de 'yyyy" </w:instrText>
    </w:r>
    <w:r w:rsidRPr="00132217">
      <w:rPr>
        <w:color w:val="4F81BD" w:themeColor="accent1"/>
      </w:rPr>
      <w:fldChar w:fldCharType="separate"/>
    </w:r>
    <w:r w:rsidR="00844428">
      <w:rPr>
        <w:noProof/>
        <w:color w:val="4F81BD" w:themeColor="accent1"/>
      </w:rPr>
      <w:t>2 de marzo de 2026</w:t>
    </w:r>
    <w:r w:rsidRPr="00132217">
      <w:rPr>
        <w:color w:val="4F81BD" w:themeColor="accent1"/>
      </w:rPr>
      <w:fldChar w:fldCharType="end"/>
    </w:r>
  </w:p>
  <w:p w14:paraId="0BD9445A" w14:textId="2903C521" w:rsidR="0018408E" w:rsidRDefault="00181AD6">
    <w:pPr>
      <w:pStyle w:val="Encabezado"/>
    </w:pPr>
    <w:r>
      <w:rPr>
        <w:noProof/>
      </w:rPr>
      <w:drawing>
        <wp:inline distT="0" distB="0" distL="0" distR="0" wp14:anchorId="053394F1" wp14:editId="23B9C693">
          <wp:extent cx="6303645" cy="30480"/>
          <wp:effectExtent l="0" t="0" r="1905"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03645" cy="30480"/>
                  </a:xfrm>
                  <a:prstGeom prst="rect">
                    <a:avLst/>
                  </a:prstGeom>
                  <a:noFill/>
                </pic:spPr>
              </pic:pic>
            </a:graphicData>
          </a:graphic>
        </wp:inline>
      </w:drawing>
    </w:r>
  </w:p>
  <w:p w14:paraId="291FFA0D" w14:textId="77777777" w:rsidR="0018408E" w:rsidRDefault="0018408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0CD1"/>
    <w:multiLevelType w:val="multilevel"/>
    <w:tmpl w:val="D4C894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714C90"/>
    <w:multiLevelType w:val="multilevel"/>
    <w:tmpl w:val="1108B1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3349C"/>
    <w:multiLevelType w:val="multilevel"/>
    <w:tmpl w:val="002CF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C52D4"/>
    <w:multiLevelType w:val="multilevel"/>
    <w:tmpl w:val="95CC29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B40668"/>
    <w:multiLevelType w:val="multilevel"/>
    <w:tmpl w:val="F968C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601F51"/>
    <w:multiLevelType w:val="hybridMultilevel"/>
    <w:tmpl w:val="758AABF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 w15:restartNumberingAfterBreak="0">
    <w:nsid w:val="121A28A0"/>
    <w:multiLevelType w:val="multilevel"/>
    <w:tmpl w:val="54C212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5869C2"/>
    <w:multiLevelType w:val="multilevel"/>
    <w:tmpl w:val="EF2AA1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8E63F5"/>
    <w:multiLevelType w:val="multilevel"/>
    <w:tmpl w:val="ED707B1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D85395F"/>
    <w:multiLevelType w:val="multilevel"/>
    <w:tmpl w:val="50FEB9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182499"/>
    <w:multiLevelType w:val="multilevel"/>
    <w:tmpl w:val="7A08138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51C6555"/>
    <w:multiLevelType w:val="multilevel"/>
    <w:tmpl w:val="8F5C65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A403A8"/>
    <w:multiLevelType w:val="multilevel"/>
    <w:tmpl w:val="FD7E5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E0021B"/>
    <w:multiLevelType w:val="multilevel"/>
    <w:tmpl w:val="E2D800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0A3E09"/>
    <w:multiLevelType w:val="multilevel"/>
    <w:tmpl w:val="1FEC2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6A538E"/>
    <w:multiLevelType w:val="multilevel"/>
    <w:tmpl w:val="5FBC16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2F546D"/>
    <w:multiLevelType w:val="multilevel"/>
    <w:tmpl w:val="5C5CC1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7B39E4"/>
    <w:multiLevelType w:val="multilevel"/>
    <w:tmpl w:val="1B9A25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A3F4DD9"/>
    <w:multiLevelType w:val="multilevel"/>
    <w:tmpl w:val="7918EA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894CB5"/>
    <w:multiLevelType w:val="multilevel"/>
    <w:tmpl w:val="DBA86C6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D811EAD"/>
    <w:multiLevelType w:val="multilevel"/>
    <w:tmpl w:val="F92468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DAA2F57"/>
    <w:multiLevelType w:val="multilevel"/>
    <w:tmpl w:val="C590DC1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80447216">
    <w:abstractNumId w:val="3"/>
  </w:num>
  <w:num w:numId="2" w16cid:durableId="778720318">
    <w:abstractNumId w:val="13"/>
  </w:num>
  <w:num w:numId="3" w16cid:durableId="289558108">
    <w:abstractNumId w:val="4"/>
  </w:num>
  <w:num w:numId="4" w16cid:durableId="1260262052">
    <w:abstractNumId w:val="7"/>
  </w:num>
  <w:num w:numId="5" w16cid:durableId="2081755856">
    <w:abstractNumId w:val="11"/>
  </w:num>
  <w:num w:numId="6" w16cid:durableId="418522975">
    <w:abstractNumId w:val="16"/>
  </w:num>
  <w:num w:numId="7" w16cid:durableId="704987665">
    <w:abstractNumId w:val="20"/>
  </w:num>
  <w:num w:numId="8" w16cid:durableId="845480696">
    <w:abstractNumId w:val="5"/>
  </w:num>
  <w:num w:numId="9" w16cid:durableId="1854295749">
    <w:abstractNumId w:val="15"/>
  </w:num>
  <w:num w:numId="10" w16cid:durableId="886524120">
    <w:abstractNumId w:val="9"/>
  </w:num>
  <w:num w:numId="11" w16cid:durableId="1900943457">
    <w:abstractNumId w:val="0"/>
  </w:num>
  <w:num w:numId="12" w16cid:durableId="1323700060">
    <w:abstractNumId w:val="18"/>
  </w:num>
  <w:num w:numId="13" w16cid:durableId="1040131881">
    <w:abstractNumId w:val="2"/>
  </w:num>
  <w:num w:numId="14" w16cid:durableId="2095471756">
    <w:abstractNumId w:val="12"/>
  </w:num>
  <w:num w:numId="15" w16cid:durableId="195198320">
    <w:abstractNumId w:val="14"/>
  </w:num>
  <w:num w:numId="16" w16cid:durableId="9016022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050761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0273608">
    <w:abstractNumId w:val="1"/>
    <w:lvlOverride w:ilvl="0"/>
    <w:lvlOverride w:ilvl="1"/>
    <w:lvlOverride w:ilvl="2"/>
    <w:lvlOverride w:ilvl="3"/>
    <w:lvlOverride w:ilvl="4"/>
    <w:lvlOverride w:ilvl="5"/>
    <w:lvlOverride w:ilvl="6"/>
    <w:lvlOverride w:ilvl="7"/>
    <w:lvlOverride w:ilvl="8"/>
  </w:num>
  <w:num w:numId="19" w16cid:durableId="13791914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64938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75300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0897397">
    <w:abstractNumId w:val="6"/>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0e7cd1,#00569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F9E"/>
    <w:rsid w:val="0000074D"/>
    <w:rsid w:val="00001B0A"/>
    <w:rsid w:val="0000259D"/>
    <w:rsid w:val="00002AD7"/>
    <w:rsid w:val="000038D2"/>
    <w:rsid w:val="000047D5"/>
    <w:rsid w:val="00004841"/>
    <w:rsid w:val="000049EB"/>
    <w:rsid w:val="00005005"/>
    <w:rsid w:val="000056B4"/>
    <w:rsid w:val="00006A7E"/>
    <w:rsid w:val="00006EE8"/>
    <w:rsid w:val="0000799E"/>
    <w:rsid w:val="00011296"/>
    <w:rsid w:val="00012268"/>
    <w:rsid w:val="0001296E"/>
    <w:rsid w:val="00012D0E"/>
    <w:rsid w:val="00013830"/>
    <w:rsid w:val="00014BFE"/>
    <w:rsid w:val="00015333"/>
    <w:rsid w:val="00016825"/>
    <w:rsid w:val="00017CE5"/>
    <w:rsid w:val="00020D56"/>
    <w:rsid w:val="00020F50"/>
    <w:rsid w:val="00024310"/>
    <w:rsid w:val="00031A80"/>
    <w:rsid w:val="00032831"/>
    <w:rsid w:val="00032926"/>
    <w:rsid w:val="00033D30"/>
    <w:rsid w:val="00035384"/>
    <w:rsid w:val="000353F6"/>
    <w:rsid w:val="00035F8B"/>
    <w:rsid w:val="000363A9"/>
    <w:rsid w:val="00036BB9"/>
    <w:rsid w:val="00037069"/>
    <w:rsid w:val="00037896"/>
    <w:rsid w:val="000378E4"/>
    <w:rsid w:val="00037908"/>
    <w:rsid w:val="00041C61"/>
    <w:rsid w:val="00043F99"/>
    <w:rsid w:val="00044115"/>
    <w:rsid w:val="00045EF9"/>
    <w:rsid w:val="00047F1E"/>
    <w:rsid w:val="00050197"/>
    <w:rsid w:val="000503D7"/>
    <w:rsid w:val="00051AA1"/>
    <w:rsid w:val="00051FD0"/>
    <w:rsid w:val="00053C0D"/>
    <w:rsid w:val="00053D43"/>
    <w:rsid w:val="000540E6"/>
    <w:rsid w:val="00054975"/>
    <w:rsid w:val="00054A1D"/>
    <w:rsid w:val="00054FD0"/>
    <w:rsid w:val="00055561"/>
    <w:rsid w:val="00055B68"/>
    <w:rsid w:val="00055D10"/>
    <w:rsid w:val="00056701"/>
    <w:rsid w:val="000568B4"/>
    <w:rsid w:val="00056A28"/>
    <w:rsid w:val="00057B1A"/>
    <w:rsid w:val="000616AE"/>
    <w:rsid w:val="000619DF"/>
    <w:rsid w:val="00061A1A"/>
    <w:rsid w:val="0006490B"/>
    <w:rsid w:val="000649B1"/>
    <w:rsid w:val="00064ED4"/>
    <w:rsid w:val="00064FDA"/>
    <w:rsid w:val="000652A0"/>
    <w:rsid w:val="00065A8E"/>
    <w:rsid w:val="00065BE2"/>
    <w:rsid w:val="00065EF8"/>
    <w:rsid w:val="000674CB"/>
    <w:rsid w:val="00067FBD"/>
    <w:rsid w:val="000705D6"/>
    <w:rsid w:val="00072B79"/>
    <w:rsid w:val="000751CF"/>
    <w:rsid w:val="0007649B"/>
    <w:rsid w:val="00077D65"/>
    <w:rsid w:val="00082BE0"/>
    <w:rsid w:val="00082E30"/>
    <w:rsid w:val="0008331A"/>
    <w:rsid w:val="000835DD"/>
    <w:rsid w:val="00083CB2"/>
    <w:rsid w:val="00084E8A"/>
    <w:rsid w:val="00085CF0"/>
    <w:rsid w:val="000870F5"/>
    <w:rsid w:val="000927A9"/>
    <w:rsid w:val="00092F5B"/>
    <w:rsid w:val="0009368D"/>
    <w:rsid w:val="00093C67"/>
    <w:rsid w:val="00093D51"/>
    <w:rsid w:val="00094064"/>
    <w:rsid w:val="00094CA9"/>
    <w:rsid w:val="00095981"/>
    <w:rsid w:val="000975DD"/>
    <w:rsid w:val="00097B4A"/>
    <w:rsid w:val="000A0225"/>
    <w:rsid w:val="000A1758"/>
    <w:rsid w:val="000A2244"/>
    <w:rsid w:val="000A2289"/>
    <w:rsid w:val="000A2385"/>
    <w:rsid w:val="000A2996"/>
    <w:rsid w:val="000A3198"/>
    <w:rsid w:val="000A3E2C"/>
    <w:rsid w:val="000A40A2"/>
    <w:rsid w:val="000A52FB"/>
    <w:rsid w:val="000A55E6"/>
    <w:rsid w:val="000A6157"/>
    <w:rsid w:val="000A6210"/>
    <w:rsid w:val="000B0272"/>
    <w:rsid w:val="000B0BB9"/>
    <w:rsid w:val="000B249C"/>
    <w:rsid w:val="000B255B"/>
    <w:rsid w:val="000B25FC"/>
    <w:rsid w:val="000B27DB"/>
    <w:rsid w:val="000B2B13"/>
    <w:rsid w:val="000B30D1"/>
    <w:rsid w:val="000B457D"/>
    <w:rsid w:val="000B5756"/>
    <w:rsid w:val="000B59F1"/>
    <w:rsid w:val="000B5AE6"/>
    <w:rsid w:val="000B60F1"/>
    <w:rsid w:val="000B62B0"/>
    <w:rsid w:val="000B7A1D"/>
    <w:rsid w:val="000C19CC"/>
    <w:rsid w:val="000C3745"/>
    <w:rsid w:val="000C457B"/>
    <w:rsid w:val="000C483F"/>
    <w:rsid w:val="000C5470"/>
    <w:rsid w:val="000C548B"/>
    <w:rsid w:val="000C548C"/>
    <w:rsid w:val="000C7947"/>
    <w:rsid w:val="000D00A8"/>
    <w:rsid w:val="000D04B9"/>
    <w:rsid w:val="000D2CC7"/>
    <w:rsid w:val="000D3558"/>
    <w:rsid w:val="000D3DA0"/>
    <w:rsid w:val="000D4682"/>
    <w:rsid w:val="000E02DE"/>
    <w:rsid w:val="000E0B20"/>
    <w:rsid w:val="000E1951"/>
    <w:rsid w:val="000E4AFE"/>
    <w:rsid w:val="000E5B50"/>
    <w:rsid w:val="000E7CD8"/>
    <w:rsid w:val="000F0594"/>
    <w:rsid w:val="000F0D9C"/>
    <w:rsid w:val="000F15C7"/>
    <w:rsid w:val="000F17E7"/>
    <w:rsid w:val="000F1B06"/>
    <w:rsid w:val="000F1E14"/>
    <w:rsid w:val="000F2DE4"/>
    <w:rsid w:val="000F2F41"/>
    <w:rsid w:val="000F5093"/>
    <w:rsid w:val="000F5727"/>
    <w:rsid w:val="000F60D5"/>
    <w:rsid w:val="000F6499"/>
    <w:rsid w:val="000F76D4"/>
    <w:rsid w:val="000F7A3F"/>
    <w:rsid w:val="00100F57"/>
    <w:rsid w:val="00101D51"/>
    <w:rsid w:val="0010212C"/>
    <w:rsid w:val="00102790"/>
    <w:rsid w:val="00102B2D"/>
    <w:rsid w:val="001034C0"/>
    <w:rsid w:val="001048FE"/>
    <w:rsid w:val="001071E0"/>
    <w:rsid w:val="001074A7"/>
    <w:rsid w:val="00107D1A"/>
    <w:rsid w:val="00111900"/>
    <w:rsid w:val="001126A6"/>
    <w:rsid w:val="00112992"/>
    <w:rsid w:val="00112C61"/>
    <w:rsid w:val="00112F18"/>
    <w:rsid w:val="0011434C"/>
    <w:rsid w:val="00115AC9"/>
    <w:rsid w:val="00115C5B"/>
    <w:rsid w:val="00116034"/>
    <w:rsid w:val="00117BCC"/>
    <w:rsid w:val="00120A0E"/>
    <w:rsid w:val="00120F36"/>
    <w:rsid w:val="001212AB"/>
    <w:rsid w:val="00121343"/>
    <w:rsid w:val="001214CE"/>
    <w:rsid w:val="00121576"/>
    <w:rsid w:val="00122C40"/>
    <w:rsid w:val="00123755"/>
    <w:rsid w:val="00125222"/>
    <w:rsid w:val="00125F36"/>
    <w:rsid w:val="00126CC6"/>
    <w:rsid w:val="001277F3"/>
    <w:rsid w:val="00130960"/>
    <w:rsid w:val="00132217"/>
    <w:rsid w:val="00132772"/>
    <w:rsid w:val="001333B7"/>
    <w:rsid w:val="00134A4B"/>
    <w:rsid w:val="001351C3"/>
    <w:rsid w:val="00136747"/>
    <w:rsid w:val="00137061"/>
    <w:rsid w:val="00137C43"/>
    <w:rsid w:val="00142B11"/>
    <w:rsid w:val="001430A5"/>
    <w:rsid w:val="00145AE0"/>
    <w:rsid w:val="0014646C"/>
    <w:rsid w:val="0014680D"/>
    <w:rsid w:val="00147045"/>
    <w:rsid w:val="0014763C"/>
    <w:rsid w:val="00147AD1"/>
    <w:rsid w:val="00147C92"/>
    <w:rsid w:val="00150314"/>
    <w:rsid w:val="00150696"/>
    <w:rsid w:val="001512D6"/>
    <w:rsid w:val="001513CA"/>
    <w:rsid w:val="00151901"/>
    <w:rsid w:val="00151B67"/>
    <w:rsid w:val="00153766"/>
    <w:rsid w:val="001538BA"/>
    <w:rsid w:val="00153E8D"/>
    <w:rsid w:val="0015451F"/>
    <w:rsid w:val="001545EE"/>
    <w:rsid w:val="0015656B"/>
    <w:rsid w:val="001605B5"/>
    <w:rsid w:val="0016093D"/>
    <w:rsid w:val="00160A59"/>
    <w:rsid w:val="00160A9E"/>
    <w:rsid w:val="00163183"/>
    <w:rsid w:val="001632D4"/>
    <w:rsid w:val="00164173"/>
    <w:rsid w:val="00164AB3"/>
    <w:rsid w:val="00164B1A"/>
    <w:rsid w:val="001655EE"/>
    <w:rsid w:val="00165C21"/>
    <w:rsid w:val="001668FD"/>
    <w:rsid w:val="00166FAB"/>
    <w:rsid w:val="00167397"/>
    <w:rsid w:val="001716AE"/>
    <w:rsid w:val="0017280C"/>
    <w:rsid w:val="00172C65"/>
    <w:rsid w:val="0017327C"/>
    <w:rsid w:val="00173749"/>
    <w:rsid w:val="00173C2F"/>
    <w:rsid w:val="00176770"/>
    <w:rsid w:val="00177988"/>
    <w:rsid w:val="0018093E"/>
    <w:rsid w:val="00181AD6"/>
    <w:rsid w:val="00182223"/>
    <w:rsid w:val="00182AAE"/>
    <w:rsid w:val="0018408E"/>
    <w:rsid w:val="0018473C"/>
    <w:rsid w:val="001863C8"/>
    <w:rsid w:val="00186AA7"/>
    <w:rsid w:val="00190B75"/>
    <w:rsid w:val="00192FF3"/>
    <w:rsid w:val="0019459C"/>
    <w:rsid w:val="00194E43"/>
    <w:rsid w:val="001964D6"/>
    <w:rsid w:val="00196CC7"/>
    <w:rsid w:val="001973CE"/>
    <w:rsid w:val="001A01B0"/>
    <w:rsid w:val="001A083F"/>
    <w:rsid w:val="001A0A67"/>
    <w:rsid w:val="001A0CDC"/>
    <w:rsid w:val="001A23FA"/>
    <w:rsid w:val="001A3FC7"/>
    <w:rsid w:val="001A6F19"/>
    <w:rsid w:val="001A70E5"/>
    <w:rsid w:val="001B1021"/>
    <w:rsid w:val="001B1AB4"/>
    <w:rsid w:val="001B1C98"/>
    <w:rsid w:val="001B1D28"/>
    <w:rsid w:val="001B3012"/>
    <w:rsid w:val="001B5B30"/>
    <w:rsid w:val="001B6815"/>
    <w:rsid w:val="001B7725"/>
    <w:rsid w:val="001C01DF"/>
    <w:rsid w:val="001C0221"/>
    <w:rsid w:val="001C0D44"/>
    <w:rsid w:val="001C0D4A"/>
    <w:rsid w:val="001C23F1"/>
    <w:rsid w:val="001C29C1"/>
    <w:rsid w:val="001C2D89"/>
    <w:rsid w:val="001C3FAF"/>
    <w:rsid w:val="001C7604"/>
    <w:rsid w:val="001D0631"/>
    <w:rsid w:val="001D159D"/>
    <w:rsid w:val="001D1BED"/>
    <w:rsid w:val="001D2037"/>
    <w:rsid w:val="001D534B"/>
    <w:rsid w:val="001D560D"/>
    <w:rsid w:val="001D5B9B"/>
    <w:rsid w:val="001D6E5D"/>
    <w:rsid w:val="001E165E"/>
    <w:rsid w:val="001E2C50"/>
    <w:rsid w:val="001E5417"/>
    <w:rsid w:val="001E5803"/>
    <w:rsid w:val="001F0D78"/>
    <w:rsid w:val="001F15B1"/>
    <w:rsid w:val="001F2343"/>
    <w:rsid w:val="001F2BDF"/>
    <w:rsid w:val="001F2BE4"/>
    <w:rsid w:val="001F3560"/>
    <w:rsid w:val="001F3AAD"/>
    <w:rsid w:val="001F4353"/>
    <w:rsid w:val="001F4655"/>
    <w:rsid w:val="001F49B1"/>
    <w:rsid w:val="001F5498"/>
    <w:rsid w:val="001F5526"/>
    <w:rsid w:val="001F71A0"/>
    <w:rsid w:val="001F77F4"/>
    <w:rsid w:val="001F7A14"/>
    <w:rsid w:val="001F7BB6"/>
    <w:rsid w:val="001F7F77"/>
    <w:rsid w:val="0020074F"/>
    <w:rsid w:val="00200D35"/>
    <w:rsid w:val="00201140"/>
    <w:rsid w:val="00203348"/>
    <w:rsid w:val="00203C0E"/>
    <w:rsid w:val="0020530A"/>
    <w:rsid w:val="00205635"/>
    <w:rsid w:val="00205B37"/>
    <w:rsid w:val="002062B5"/>
    <w:rsid w:val="002066E6"/>
    <w:rsid w:val="00206B37"/>
    <w:rsid w:val="00207016"/>
    <w:rsid w:val="00207B50"/>
    <w:rsid w:val="00211030"/>
    <w:rsid w:val="0021113A"/>
    <w:rsid w:val="002119B1"/>
    <w:rsid w:val="00212450"/>
    <w:rsid w:val="00212A71"/>
    <w:rsid w:val="00212F1F"/>
    <w:rsid w:val="00213021"/>
    <w:rsid w:val="002131CF"/>
    <w:rsid w:val="0021344A"/>
    <w:rsid w:val="00213748"/>
    <w:rsid w:val="00213A2E"/>
    <w:rsid w:val="00214170"/>
    <w:rsid w:val="00216763"/>
    <w:rsid w:val="00216B4E"/>
    <w:rsid w:val="002203B1"/>
    <w:rsid w:val="0022052E"/>
    <w:rsid w:val="00220ECA"/>
    <w:rsid w:val="0022108D"/>
    <w:rsid w:val="00221259"/>
    <w:rsid w:val="0022138D"/>
    <w:rsid w:val="00221EC4"/>
    <w:rsid w:val="002220C4"/>
    <w:rsid w:val="00222D77"/>
    <w:rsid w:val="00222FD3"/>
    <w:rsid w:val="002270B7"/>
    <w:rsid w:val="00230972"/>
    <w:rsid w:val="00230B35"/>
    <w:rsid w:val="00230B56"/>
    <w:rsid w:val="00232192"/>
    <w:rsid w:val="00232A83"/>
    <w:rsid w:val="002331B8"/>
    <w:rsid w:val="00234298"/>
    <w:rsid w:val="00234BEF"/>
    <w:rsid w:val="00234FDE"/>
    <w:rsid w:val="00237D87"/>
    <w:rsid w:val="00242C18"/>
    <w:rsid w:val="00242CEF"/>
    <w:rsid w:val="0024358F"/>
    <w:rsid w:val="00243C6C"/>
    <w:rsid w:val="00244446"/>
    <w:rsid w:val="0024452D"/>
    <w:rsid w:val="00244D29"/>
    <w:rsid w:val="00246A07"/>
    <w:rsid w:val="00246B6B"/>
    <w:rsid w:val="00246EFB"/>
    <w:rsid w:val="00247A20"/>
    <w:rsid w:val="00247BE9"/>
    <w:rsid w:val="00250882"/>
    <w:rsid w:val="00250FF2"/>
    <w:rsid w:val="0025132F"/>
    <w:rsid w:val="00251991"/>
    <w:rsid w:val="00252005"/>
    <w:rsid w:val="00252119"/>
    <w:rsid w:val="00252977"/>
    <w:rsid w:val="00252F63"/>
    <w:rsid w:val="002540ED"/>
    <w:rsid w:val="00256692"/>
    <w:rsid w:val="00256F8B"/>
    <w:rsid w:val="00261677"/>
    <w:rsid w:val="0026223A"/>
    <w:rsid w:val="00262C06"/>
    <w:rsid w:val="00265209"/>
    <w:rsid w:val="002662A5"/>
    <w:rsid w:val="00266CCA"/>
    <w:rsid w:val="0026757F"/>
    <w:rsid w:val="0027103C"/>
    <w:rsid w:val="0027106D"/>
    <w:rsid w:val="00271908"/>
    <w:rsid w:val="00271AAA"/>
    <w:rsid w:val="0027229B"/>
    <w:rsid w:val="00272760"/>
    <w:rsid w:val="00273B12"/>
    <w:rsid w:val="00273E00"/>
    <w:rsid w:val="002741B5"/>
    <w:rsid w:val="00274A81"/>
    <w:rsid w:val="00274B49"/>
    <w:rsid w:val="00275A70"/>
    <w:rsid w:val="00276B1E"/>
    <w:rsid w:val="00276FF4"/>
    <w:rsid w:val="00277A43"/>
    <w:rsid w:val="0028060F"/>
    <w:rsid w:val="0028061A"/>
    <w:rsid w:val="00280BD2"/>
    <w:rsid w:val="0028104E"/>
    <w:rsid w:val="002821FD"/>
    <w:rsid w:val="00282283"/>
    <w:rsid w:val="002823AC"/>
    <w:rsid w:val="00282ABD"/>
    <w:rsid w:val="00282BBA"/>
    <w:rsid w:val="00283935"/>
    <w:rsid w:val="00283D36"/>
    <w:rsid w:val="00284158"/>
    <w:rsid w:val="00284B46"/>
    <w:rsid w:val="00285F40"/>
    <w:rsid w:val="002865D7"/>
    <w:rsid w:val="00287FB5"/>
    <w:rsid w:val="00291001"/>
    <w:rsid w:val="00291CF6"/>
    <w:rsid w:val="002920A0"/>
    <w:rsid w:val="00292396"/>
    <w:rsid w:val="00293CEF"/>
    <w:rsid w:val="00294524"/>
    <w:rsid w:val="00294DCE"/>
    <w:rsid w:val="00295440"/>
    <w:rsid w:val="00296042"/>
    <w:rsid w:val="00296192"/>
    <w:rsid w:val="00297A37"/>
    <w:rsid w:val="002A08C1"/>
    <w:rsid w:val="002A1161"/>
    <w:rsid w:val="002A142C"/>
    <w:rsid w:val="002A2744"/>
    <w:rsid w:val="002A3C83"/>
    <w:rsid w:val="002A5124"/>
    <w:rsid w:val="002A582A"/>
    <w:rsid w:val="002A6406"/>
    <w:rsid w:val="002A67B5"/>
    <w:rsid w:val="002B1502"/>
    <w:rsid w:val="002B1839"/>
    <w:rsid w:val="002B2849"/>
    <w:rsid w:val="002B296F"/>
    <w:rsid w:val="002B43CA"/>
    <w:rsid w:val="002B4E00"/>
    <w:rsid w:val="002B537F"/>
    <w:rsid w:val="002B5BC1"/>
    <w:rsid w:val="002C1166"/>
    <w:rsid w:val="002C154B"/>
    <w:rsid w:val="002C223E"/>
    <w:rsid w:val="002C2607"/>
    <w:rsid w:val="002C2997"/>
    <w:rsid w:val="002C30E3"/>
    <w:rsid w:val="002C4400"/>
    <w:rsid w:val="002C548F"/>
    <w:rsid w:val="002C7BE9"/>
    <w:rsid w:val="002D07A0"/>
    <w:rsid w:val="002D4926"/>
    <w:rsid w:val="002D70C8"/>
    <w:rsid w:val="002D7ADD"/>
    <w:rsid w:val="002E034F"/>
    <w:rsid w:val="002E0E74"/>
    <w:rsid w:val="002E159A"/>
    <w:rsid w:val="002E227C"/>
    <w:rsid w:val="002E5375"/>
    <w:rsid w:val="002E5C3B"/>
    <w:rsid w:val="002E5DA6"/>
    <w:rsid w:val="002E68AC"/>
    <w:rsid w:val="002E7CAA"/>
    <w:rsid w:val="002E7EE2"/>
    <w:rsid w:val="002F15F2"/>
    <w:rsid w:val="002F1E6E"/>
    <w:rsid w:val="002F236D"/>
    <w:rsid w:val="002F23D2"/>
    <w:rsid w:val="002F36E4"/>
    <w:rsid w:val="002F530F"/>
    <w:rsid w:val="002F6F8E"/>
    <w:rsid w:val="002F7B33"/>
    <w:rsid w:val="00301D6B"/>
    <w:rsid w:val="00302FA9"/>
    <w:rsid w:val="003050B7"/>
    <w:rsid w:val="00305DC6"/>
    <w:rsid w:val="00306F8E"/>
    <w:rsid w:val="00310BF6"/>
    <w:rsid w:val="00310FC4"/>
    <w:rsid w:val="00311934"/>
    <w:rsid w:val="00311994"/>
    <w:rsid w:val="00312598"/>
    <w:rsid w:val="0031267C"/>
    <w:rsid w:val="0031371B"/>
    <w:rsid w:val="003138A2"/>
    <w:rsid w:val="0031548A"/>
    <w:rsid w:val="0031569C"/>
    <w:rsid w:val="00315737"/>
    <w:rsid w:val="0031586C"/>
    <w:rsid w:val="00316CDB"/>
    <w:rsid w:val="003172C4"/>
    <w:rsid w:val="00320445"/>
    <w:rsid w:val="0032090C"/>
    <w:rsid w:val="0032111F"/>
    <w:rsid w:val="00322F39"/>
    <w:rsid w:val="00323F79"/>
    <w:rsid w:val="003243E4"/>
    <w:rsid w:val="003269A2"/>
    <w:rsid w:val="00330024"/>
    <w:rsid w:val="00330B11"/>
    <w:rsid w:val="00331556"/>
    <w:rsid w:val="0033395A"/>
    <w:rsid w:val="00333BDF"/>
    <w:rsid w:val="00334142"/>
    <w:rsid w:val="00334722"/>
    <w:rsid w:val="00336285"/>
    <w:rsid w:val="00336494"/>
    <w:rsid w:val="0033662D"/>
    <w:rsid w:val="0033765E"/>
    <w:rsid w:val="0034022D"/>
    <w:rsid w:val="0034074C"/>
    <w:rsid w:val="003407D9"/>
    <w:rsid w:val="003421EA"/>
    <w:rsid w:val="00342D14"/>
    <w:rsid w:val="00343539"/>
    <w:rsid w:val="003442AB"/>
    <w:rsid w:val="003445E1"/>
    <w:rsid w:val="00344788"/>
    <w:rsid w:val="00344973"/>
    <w:rsid w:val="00344D30"/>
    <w:rsid w:val="00344F25"/>
    <w:rsid w:val="00345A4A"/>
    <w:rsid w:val="003464D3"/>
    <w:rsid w:val="003506A8"/>
    <w:rsid w:val="003511B7"/>
    <w:rsid w:val="003517D5"/>
    <w:rsid w:val="00352D01"/>
    <w:rsid w:val="003550D3"/>
    <w:rsid w:val="003553EC"/>
    <w:rsid w:val="00355ED3"/>
    <w:rsid w:val="00356A2E"/>
    <w:rsid w:val="00356AA8"/>
    <w:rsid w:val="00356F71"/>
    <w:rsid w:val="0035724A"/>
    <w:rsid w:val="0035787A"/>
    <w:rsid w:val="00357931"/>
    <w:rsid w:val="00357F34"/>
    <w:rsid w:val="003601DB"/>
    <w:rsid w:val="003618F5"/>
    <w:rsid w:val="00361B96"/>
    <w:rsid w:val="003626E2"/>
    <w:rsid w:val="00362B66"/>
    <w:rsid w:val="003630F9"/>
    <w:rsid w:val="00363B02"/>
    <w:rsid w:val="00364207"/>
    <w:rsid w:val="00364A6F"/>
    <w:rsid w:val="003660F3"/>
    <w:rsid w:val="0036771C"/>
    <w:rsid w:val="00370851"/>
    <w:rsid w:val="0037152E"/>
    <w:rsid w:val="003738B9"/>
    <w:rsid w:val="00373ADA"/>
    <w:rsid w:val="0037469B"/>
    <w:rsid w:val="00376813"/>
    <w:rsid w:val="003776A7"/>
    <w:rsid w:val="0037772E"/>
    <w:rsid w:val="003809AF"/>
    <w:rsid w:val="00380F42"/>
    <w:rsid w:val="00381E39"/>
    <w:rsid w:val="0038342E"/>
    <w:rsid w:val="003839A8"/>
    <w:rsid w:val="0038534F"/>
    <w:rsid w:val="00385B62"/>
    <w:rsid w:val="003879A5"/>
    <w:rsid w:val="00390719"/>
    <w:rsid w:val="00390F2D"/>
    <w:rsid w:val="0039134A"/>
    <w:rsid w:val="00393387"/>
    <w:rsid w:val="00394C96"/>
    <w:rsid w:val="00394DED"/>
    <w:rsid w:val="003956A1"/>
    <w:rsid w:val="00396837"/>
    <w:rsid w:val="0039753C"/>
    <w:rsid w:val="00397991"/>
    <w:rsid w:val="003A15FE"/>
    <w:rsid w:val="003A20A8"/>
    <w:rsid w:val="003A274E"/>
    <w:rsid w:val="003A5F49"/>
    <w:rsid w:val="003B02B6"/>
    <w:rsid w:val="003B09CB"/>
    <w:rsid w:val="003B0AC0"/>
    <w:rsid w:val="003B0EFF"/>
    <w:rsid w:val="003B2886"/>
    <w:rsid w:val="003B55C0"/>
    <w:rsid w:val="003B598E"/>
    <w:rsid w:val="003B5F89"/>
    <w:rsid w:val="003B5FE2"/>
    <w:rsid w:val="003B62F2"/>
    <w:rsid w:val="003B6588"/>
    <w:rsid w:val="003B7361"/>
    <w:rsid w:val="003C0168"/>
    <w:rsid w:val="003C1224"/>
    <w:rsid w:val="003C2A87"/>
    <w:rsid w:val="003C4AE7"/>
    <w:rsid w:val="003C504B"/>
    <w:rsid w:val="003C61A5"/>
    <w:rsid w:val="003C6257"/>
    <w:rsid w:val="003C7755"/>
    <w:rsid w:val="003C7B15"/>
    <w:rsid w:val="003D0155"/>
    <w:rsid w:val="003D0C33"/>
    <w:rsid w:val="003D1124"/>
    <w:rsid w:val="003D1CED"/>
    <w:rsid w:val="003D2842"/>
    <w:rsid w:val="003D2FC3"/>
    <w:rsid w:val="003D45E2"/>
    <w:rsid w:val="003D5E31"/>
    <w:rsid w:val="003D68B7"/>
    <w:rsid w:val="003E0676"/>
    <w:rsid w:val="003E0F80"/>
    <w:rsid w:val="003E13B0"/>
    <w:rsid w:val="003E27C0"/>
    <w:rsid w:val="003E3468"/>
    <w:rsid w:val="003E3500"/>
    <w:rsid w:val="003E4FD8"/>
    <w:rsid w:val="003E6739"/>
    <w:rsid w:val="003E71C8"/>
    <w:rsid w:val="003E75ED"/>
    <w:rsid w:val="003E76A6"/>
    <w:rsid w:val="003F1576"/>
    <w:rsid w:val="003F184F"/>
    <w:rsid w:val="003F1AA4"/>
    <w:rsid w:val="003F1C8F"/>
    <w:rsid w:val="003F2454"/>
    <w:rsid w:val="003F3DAC"/>
    <w:rsid w:val="003F4363"/>
    <w:rsid w:val="003F50AC"/>
    <w:rsid w:val="003F6119"/>
    <w:rsid w:val="003F636F"/>
    <w:rsid w:val="003F7E7A"/>
    <w:rsid w:val="00400598"/>
    <w:rsid w:val="004016CC"/>
    <w:rsid w:val="00402226"/>
    <w:rsid w:val="00404BF5"/>
    <w:rsid w:val="00404F89"/>
    <w:rsid w:val="00405029"/>
    <w:rsid w:val="0040524D"/>
    <w:rsid w:val="004056EE"/>
    <w:rsid w:val="00405AB6"/>
    <w:rsid w:val="00405BEA"/>
    <w:rsid w:val="00405C51"/>
    <w:rsid w:val="00412D7C"/>
    <w:rsid w:val="00412EAB"/>
    <w:rsid w:val="00414BAB"/>
    <w:rsid w:val="0041508F"/>
    <w:rsid w:val="0041573D"/>
    <w:rsid w:val="0041576E"/>
    <w:rsid w:val="00415930"/>
    <w:rsid w:val="00416822"/>
    <w:rsid w:val="0041700B"/>
    <w:rsid w:val="00417058"/>
    <w:rsid w:val="004202B8"/>
    <w:rsid w:val="004217CD"/>
    <w:rsid w:val="00422157"/>
    <w:rsid w:val="0042413A"/>
    <w:rsid w:val="00424B28"/>
    <w:rsid w:val="00424CC6"/>
    <w:rsid w:val="00425EAE"/>
    <w:rsid w:val="00426AD8"/>
    <w:rsid w:val="0042770C"/>
    <w:rsid w:val="004304B3"/>
    <w:rsid w:val="004312DA"/>
    <w:rsid w:val="004323F8"/>
    <w:rsid w:val="004325EF"/>
    <w:rsid w:val="004339DF"/>
    <w:rsid w:val="004369C1"/>
    <w:rsid w:val="004414FF"/>
    <w:rsid w:val="004420D4"/>
    <w:rsid w:val="004427C2"/>
    <w:rsid w:val="00443419"/>
    <w:rsid w:val="0044489E"/>
    <w:rsid w:val="004472B6"/>
    <w:rsid w:val="00447A1C"/>
    <w:rsid w:val="00447C66"/>
    <w:rsid w:val="00447FF7"/>
    <w:rsid w:val="00450510"/>
    <w:rsid w:val="00451587"/>
    <w:rsid w:val="00451829"/>
    <w:rsid w:val="00451A63"/>
    <w:rsid w:val="00451D94"/>
    <w:rsid w:val="00452486"/>
    <w:rsid w:val="0045273E"/>
    <w:rsid w:val="004528B0"/>
    <w:rsid w:val="00453BF7"/>
    <w:rsid w:val="00454C19"/>
    <w:rsid w:val="00454D86"/>
    <w:rsid w:val="0045611B"/>
    <w:rsid w:val="00460105"/>
    <w:rsid w:val="00461995"/>
    <w:rsid w:val="0046257E"/>
    <w:rsid w:val="00462C1C"/>
    <w:rsid w:val="00462D4E"/>
    <w:rsid w:val="00463B84"/>
    <w:rsid w:val="00464346"/>
    <w:rsid w:val="004645BA"/>
    <w:rsid w:val="00464994"/>
    <w:rsid w:val="004653E7"/>
    <w:rsid w:val="0046653D"/>
    <w:rsid w:val="00470C92"/>
    <w:rsid w:val="004717FA"/>
    <w:rsid w:val="00471D8D"/>
    <w:rsid w:val="00472137"/>
    <w:rsid w:val="004739E5"/>
    <w:rsid w:val="00474336"/>
    <w:rsid w:val="00474CA5"/>
    <w:rsid w:val="004752B7"/>
    <w:rsid w:val="0047563D"/>
    <w:rsid w:val="004767B4"/>
    <w:rsid w:val="0047689F"/>
    <w:rsid w:val="004771DD"/>
    <w:rsid w:val="004776E9"/>
    <w:rsid w:val="00482BFF"/>
    <w:rsid w:val="004850B2"/>
    <w:rsid w:val="00486283"/>
    <w:rsid w:val="0048709D"/>
    <w:rsid w:val="00491440"/>
    <w:rsid w:val="00491848"/>
    <w:rsid w:val="00491C14"/>
    <w:rsid w:val="0049222F"/>
    <w:rsid w:val="004927CC"/>
    <w:rsid w:val="00493233"/>
    <w:rsid w:val="0049351E"/>
    <w:rsid w:val="00493E24"/>
    <w:rsid w:val="004948A6"/>
    <w:rsid w:val="00495C5F"/>
    <w:rsid w:val="00497EB6"/>
    <w:rsid w:val="004A0C88"/>
    <w:rsid w:val="004A1376"/>
    <w:rsid w:val="004A3F3C"/>
    <w:rsid w:val="004A62AA"/>
    <w:rsid w:val="004A6909"/>
    <w:rsid w:val="004A69BB"/>
    <w:rsid w:val="004A6E19"/>
    <w:rsid w:val="004A78E0"/>
    <w:rsid w:val="004A7EEA"/>
    <w:rsid w:val="004B0248"/>
    <w:rsid w:val="004B0954"/>
    <w:rsid w:val="004B0C27"/>
    <w:rsid w:val="004B1A89"/>
    <w:rsid w:val="004B1C02"/>
    <w:rsid w:val="004B297E"/>
    <w:rsid w:val="004B2C58"/>
    <w:rsid w:val="004B379F"/>
    <w:rsid w:val="004B3AAF"/>
    <w:rsid w:val="004B3B46"/>
    <w:rsid w:val="004B40A4"/>
    <w:rsid w:val="004B4263"/>
    <w:rsid w:val="004B6A7C"/>
    <w:rsid w:val="004B78F6"/>
    <w:rsid w:val="004C11C4"/>
    <w:rsid w:val="004C2048"/>
    <w:rsid w:val="004C2E8D"/>
    <w:rsid w:val="004C4E32"/>
    <w:rsid w:val="004C6141"/>
    <w:rsid w:val="004C6EA3"/>
    <w:rsid w:val="004D06A2"/>
    <w:rsid w:val="004D1C7B"/>
    <w:rsid w:val="004D2878"/>
    <w:rsid w:val="004D4CC9"/>
    <w:rsid w:val="004D79DC"/>
    <w:rsid w:val="004E0EC3"/>
    <w:rsid w:val="004E12B4"/>
    <w:rsid w:val="004E5504"/>
    <w:rsid w:val="004E5779"/>
    <w:rsid w:val="004E585A"/>
    <w:rsid w:val="004E59F3"/>
    <w:rsid w:val="004E5CFE"/>
    <w:rsid w:val="004E66F4"/>
    <w:rsid w:val="004E7E62"/>
    <w:rsid w:val="004F009F"/>
    <w:rsid w:val="004F0606"/>
    <w:rsid w:val="004F1257"/>
    <w:rsid w:val="004F2D34"/>
    <w:rsid w:val="004F34AD"/>
    <w:rsid w:val="004F3C95"/>
    <w:rsid w:val="004F52A3"/>
    <w:rsid w:val="004F58EA"/>
    <w:rsid w:val="004F5B9A"/>
    <w:rsid w:val="004F6BAA"/>
    <w:rsid w:val="004F736D"/>
    <w:rsid w:val="00500F6A"/>
    <w:rsid w:val="0050109D"/>
    <w:rsid w:val="0050179B"/>
    <w:rsid w:val="005018DF"/>
    <w:rsid w:val="00502352"/>
    <w:rsid w:val="00502AA5"/>
    <w:rsid w:val="00502D19"/>
    <w:rsid w:val="00502FA9"/>
    <w:rsid w:val="00503163"/>
    <w:rsid w:val="00503B2A"/>
    <w:rsid w:val="00505497"/>
    <w:rsid w:val="00505E7D"/>
    <w:rsid w:val="00506585"/>
    <w:rsid w:val="005070C1"/>
    <w:rsid w:val="00511684"/>
    <w:rsid w:val="005117C8"/>
    <w:rsid w:val="00511949"/>
    <w:rsid w:val="00511F4B"/>
    <w:rsid w:val="00512EA0"/>
    <w:rsid w:val="00514530"/>
    <w:rsid w:val="00514ACC"/>
    <w:rsid w:val="00515BA1"/>
    <w:rsid w:val="00516BF6"/>
    <w:rsid w:val="00521023"/>
    <w:rsid w:val="005216C6"/>
    <w:rsid w:val="00523406"/>
    <w:rsid w:val="00523E05"/>
    <w:rsid w:val="00524905"/>
    <w:rsid w:val="00525C7B"/>
    <w:rsid w:val="005268A2"/>
    <w:rsid w:val="00526EBD"/>
    <w:rsid w:val="005277F6"/>
    <w:rsid w:val="00527800"/>
    <w:rsid w:val="0053090C"/>
    <w:rsid w:val="00531822"/>
    <w:rsid w:val="00531F39"/>
    <w:rsid w:val="00532300"/>
    <w:rsid w:val="00533975"/>
    <w:rsid w:val="00537476"/>
    <w:rsid w:val="00545976"/>
    <w:rsid w:val="0055054A"/>
    <w:rsid w:val="00550825"/>
    <w:rsid w:val="00550B5C"/>
    <w:rsid w:val="005514BF"/>
    <w:rsid w:val="00551587"/>
    <w:rsid w:val="0055412F"/>
    <w:rsid w:val="0055461B"/>
    <w:rsid w:val="00554B22"/>
    <w:rsid w:val="00555C69"/>
    <w:rsid w:val="00556AAE"/>
    <w:rsid w:val="00557AB6"/>
    <w:rsid w:val="0056026A"/>
    <w:rsid w:val="005609A7"/>
    <w:rsid w:val="00561C0B"/>
    <w:rsid w:val="005632E0"/>
    <w:rsid w:val="00563A0C"/>
    <w:rsid w:val="005641F8"/>
    <w:rsid w:val="00564623"/>
    <w:rsid w:val="005662ED"/>
    <w:rsid w:val="00566D9D"/>
    <w:rsid w:val="0056790A"/>
    <w:rsid w:val="00570380"/>
    <w:rsid w:val="00570856"/>
    <w:rsid w:val="00570A54"/>
    <w:rsid w:val="0057107E"/>
    <w:rsid w:val="005717DE"/>
    <w:rsid w:val="00571CD6"/>
    <w:rsid w:val="00573320"/>
    <w:rsid w:val="005737FA"/>
    <w:rsid w:val="0057705D"/>
    <w:rsid w:val="00581A0D"/>
    <w:rsid w:val="00581C97"/>
    <w:rsid w:val="00581EF9"/>
    <w:rsid w:val="0058481B"/>
    <w:rsid w:val="00584A80"/>
    <w:rsid w:val="0058500B"/>
    <w:rsid w:val="00585E17"/>
    <w:rsid w:val="00585F32"/>
    <w:rsid w:val="00587BAF"/>
    <w:rsid w:val="005907A0"/>
    <w:rsid w:val="00591F5E"/>
    <w:rsid w:val="00595AD3"/>
    <w:rsid w:val="00595D3F"/>
    <w:rsid w:val="005960B7"/>
    <w:rsid w:val="005965D0"/>
    <w:rsid w:val="00596668"/>
    <w:rsid w:val="005971B1"/>
    <w:rsid w:val="005A31CB"/>
    <w:rsid w:val="005A3AF5"/>
    <w:rsid w:val="005A3E04"/>
    <w:rsid w:val="005A50F9"/>
    <w:rsid w:val="005A52AC"/>
    <w:rsid w:val="005A5EC7"/>
    <w:rsid w:val="005B0337"/>
    <w:rsid w:val="005B1645"/>
    <w:rsid w:val="005B1762"/>
    <w:rsid w:val="005B1792"/>
    <w:rsid w:val="005B1C62"/>
    <w:rsid w:val="005B1CAE"/>
    <w:rsid w:val="005B1CBD"/>
    <w:rsid w:val="005B1FAA"/>
    <w:rsid w:val="005B27A4"/>
    <w:rsid w:val="005B2A10"/>
    <w:rsid w:val="005B2C77"/>
    <w:rsid w:val="005B3B10"/>
    <w:rsid w:val="005B46A4"/>
    <w:rsid w:val="005B4D06"/>
    <w:rsid w:val="005B6931"/>
    <w:rsid w:val="005C398A"/>
    <w:rsid w:val="005C4C1B"/>
    <w:rsid w:val="005C5CE6"/>
    <w:rsid w:val="005C6ACC"/>
    <w:rsid w:val="005C7320"/>
    <w:rsid w:val="005D1D06"/>
    <w:rsid w:val="005D2CD3"/>
    <w:rsid w:val="005D2E4E"/>
    <w:rsid w:val="005D36FA"/>
    <w:rsid w:val="005D3B49"/>
    <w:rsid w:val="005D3D89"/>
    <w:rsid w:val="005D42FB"/>
    <w:rsid w:val="005D5FC3"/>
    <w:rsid w:val="005D6816"/>
    <w:rsid w:val="005D6D86"/>
    <w:rsid w:val="005D70E5"/>
    <w:rsid w:val="005E00BB"/>
    <w:rsid w:val="005E13EA"/>
    <w:rsid w:val="005E25CB"/>
    <w:rsid w:val="005E273F"/>
    <w:rsid w:val="005E2832"/>
    <w:rsid w:val="005E285E"/>
    <w:rsid w:val="005E2C15"/>
    <w:rsid w:val="005E5382"/>
    <w:rsid w:val="005E647D"/>
    <w:rsid w:val="005E7780"/>
    <w:rsid w:val="005E7C69"/>
    <w:rsid w:val="005F00AD"/>
    <w:rsid w:val="005F13A8"/>
    <w:rsid w:val="005F2D26"/>
    <w:rsid w:val="005F6540"/>
    <w:rsid w:val="006006D8"/>
    <w:rsid w:val="00602186"/>
    <w:rsid w:val="0060288D"/>
    <w:rsid w:val="00603073"/>
    <w:rsid w:val="006032F1"/>
    <w:rsid w:val="0060454F"/>
    <w:rsid w:val="0060458C"/>
    <w:rsid w:val="00604CB5"/>
    <w:rsid w:val="00604D8D"/>
    <w:rsid w:val="00605A7D"/>
    <w:rsid w:val="00605E2D"/>
    <w:rsid w:val="00605F8F"/>
    <w:rsid w:val="00606571"/>
    <w:rsid w:val="00610972"/>
    <w:rsid w:val="0061114D"/>
    <w:rsid w:val="006115A3"/>
    <w:rsid w:val="0061199E"/>
    <w:rsid w:val="00613F25"/>
    <w:rsid w:val="00614A38"/>
    <w:rsid w:val="0061554E"/>
    <w:rsid w:val="00615CF3"/>
    <w:rsid w:val="0061638A"/>
    <w:rsid w:val="0061652C"/>
    <w:rsid w:val="006169D7"/>
    <w:rsid w:val="0061769B"/>
    <w:rsid w:val="00621E6D"/>
    <w:rsid w:val="00621FE1"/>
    <w:rsid w:val="00622D55"/>
    <w:rsid w:val="006259F1"/>
    <w:rsid w:val="00627806"/>
    <w:rsid w:val="00627B66"/>
    <w:rsid w:val="00632128"/>
    <w:rsid w:val="0063228F"/>
    <w:rsid w:val="0063249F"/>
    <w:rsid w:val="006328DA"/>
    <w:rsid w:val="00634C3F"/>
    <w:rsid w:val="006364B5"/>
    <w:rsid w:val="0063682B"/>
    <w:rsid w:val="00637DF7"/>
    <w:rsid w:val="00637F61"/>
    <w:rsid w:val="00640970"/>
    <w:rsid w:val="00640CD8"/>
    <w:rsid w:val="006415B0"/>
    <w:rsid w:val="00641D28"/>
    <w:rsid w:val="00642D05"/>
    <w:rsid w:val="00642DD2"/>
    <w:rsid w:val="00643B8A"/>
    <w:rsid w:val="006454B1"/>
    <w:rsid w:val="00645ED6"/>
    <w:rsid w:val="0064647E"/>
    <w:rsid w:val="00646E41"/>
    <w:rsid w:val="0064701E"/>
    <w:rsid w:val="00647406"/>
    <w:rsid w:val="006475BD"/>
    <w:rsid w:val="006504F7"/>
    <w:rsid w:val="0065309A"/>
    <w:rsid w:val="00653B02"/>
    <w:rsid w:val="0065406D"/>
    <w:rsid w:val="00654162"/>
    <w:rsid w:val="006547E9"/>
    <w:rsid w:val="00654881"/>
    <w:rsid w:val="006554E4"/>
    <w:rsid w:val="006560C8"/>
    <w:rsid w:val="00656DFE"/>
    <w:rsid w:val="00657523"/>
    <w:rsid w:val="00657B14"/>
    <w:rsid w:val="00657C6A"/>
    <w:rsid w:val="006631A3"/>
    <w:rsid w:val="00664898"/>
    <w:rsid w:val="00665C2F"/>
    <w:rsid w:val="00666616"/>
    <w:rsid w:val="00666E0D"/>
    <w:rsid w:val="00667FCF"/>
    <w:rsid w:val="00671075"/>
    <w:rsid w:val="00671810"/>
    <w:rsid w:val="00671F75"/>
    <w:rsid w:val="0067248F"/>
    <w:rsid w:val="006725FD"/>
    <w:rsid w:val="00672AA0"/>
    <w:rsid w:val="0067418A"/>
    <w:rsid w:val="006745C0"/>
    <w:rsid w:val="0067479C"/>
    <w:rsid w:val="00674C49"/>
    <w:rsid w:val="006779A9"/>
    <w:rsid w:val="00677F1C"/>
    <w:rsid w:val="00680353"/>
    <w:rsid w:val="00680BB3"/>
    <w:rsid w:val="006811EA"/>
    <w:rsid w:val="0068166B"/>
    <w:rsid w:val="00681E61"/>
    <w:rsid w:val="00682B7B"/>
    <w:rsid w:val="006834AB"/>
    <w:rsid w:val="00684B06"/>
    <w:rsid w:val="006851D3"/>
    <w:rsid w:val="00686037"/>
    <w:rsid w:val="00686A61"/>
    <w:rsid w:val="0069121D"/>
    <w:rsid w:val="00692526"/>
    <w:rsid w:val="006932AC"/>
    <w:rsid w:val="006949AC"/>
    <w:rsid w:val="00696425"/>
    <w:rsid w:val="006A2C47"/>
    <w:rsid w:val="006A411A"/>
    <w:rsid w:val="006A5312"/>
    <w:rsid w:val="006A5894"/>
    <w:rsid w:val="006A667E"/>
    <w:rsid w:val="006A7117"/>
    <w:rsid w:val="006A7547"/>
    <w:rsid w:val="006B0409"/>
    <w:rsid w:val="006B0B4F"/>
    <w:rsid w:val="006B2CEE"/>
    <w:rsid w:val="006B4EEB"/>
    <w:rsid w:val="006B7177"/>
    <w:rsid w:val="006B795B"/>
    <w:rsid w:val="006B7D63"/>
    <w:rsid w:val="006C1BB7"/>
    <w:rsid w:val="006C3613"/>
    <w:rsid w:val="006C3A24"/>
    <w:rsid w:val="006C6529"/>
    <w:rsid w:val="006D2DB5"/>
    <w:rsid w:val="006D3A0F"/>
    <w:rsid w:val="006D3B86"/>
    <w:rsid w:val="006D3D48"/>
    <w:rsid w:val="006D3F8E"/>
    <w:rsid w:val="006D40AF"/>
    <w:rsid w:val="006D6554"/>
    <w:rsid w:val="006D6E21"/>
    <w:rsid w:val="006D76F6"/>
    <w:rsid w:val="006E06EE"/>
    <w:rsid w:val="006E087B"/>
    <w:rsid w:val="006E1825"/>
    <w:rsid w:val="006E1FB3"/>
    <w:rsid w:val="006E25FC"/>
    <w:rsid w:val="006E2AD8"/>
    <w:rsid w:val="006E2BA2"/>
    <w:rsid w:val="006E3BD9"/>
    <w:rsid w:val="006E46E2"/>
    <w:rsid w:val="006E5C01"/>
    <w:rsid w:val="006E5C06"/>
    <w:rsid w:val="006F0385"/>
    <w:rsid w:val="006F04E2"/>
    <w:rsid w:val="006F0B2A"/>
    <w:rsid w:val="006F1EDD"/>
    <w:rsid w:val="006F24E8"/>
    <w:rsid w:val="006F38CA"/>
    <w:rsid w:val="006F4765"/>
    <w:rsid w:val="006F4F6B"/>
    <w:rsid w:val="006F5E26"/>
    <w:rsid w:val="006F6A37"/>
    <w:rsid w:val="006F75CB"/>
    <w:rsid w:val="006F7DF0"/>
    <w:rsid w:val="00702168"/>
    <w:rsid w:val="00702455"/>
    <w:rsid w:val="00702634"/>
    <w:rsid w:val="00702FD0"/>
    <w:rsid w:val="00703662"/>
    <w:rsid w:val="00703AE9"/>
    <w:rsid w:val="00704067"/>
    <w:rsid w:val="007040C3"/>
    <w:rsid w:val="0070590E"/>
    <w:rsid w:val="0070664B"/>
    <w:rsid w:val="007076CA"/>
    <w:rsid w:val="00710A6C"/>
    <w:rsid w:val="0071244F"/>
    <w:rsid w:val="0071285F"/>
    <w:rsid w:val="00713236"/>
    <w:rsid w:val="00713D43"/>
    <w:rsid w:val="00715046"/>
    <w:rsid w:val="0071531F"/>
    <w:rsid w:val="007162EF"/>
    <w:rsid w:val="0071648C"/>
    <w:rsid w:val="007171ED"/>
    <w:rsid w:val="007178F9"/>
    <w:rsid w:val="00717D61"/>
    <w:rsid w:val="00722714"/>
    <w:rsid w:val="007275E0"/>
    <w:rsid w:val="0072786A"/>
    <w:rsid w:val="007279B9"/>
    <w:rsid w:val="007303DF"/>
    <w:rsid w:val="007318BE"/>
    <w:rsid w:val="00736489"/>
    <w:rsid w:val="007370CD"/>
    <w:rsid w:val="00737D4E"/>
    <w:rsid w:val="00737EBD"/>
    <w:rsid w:val="00742CB9"/>
    <w:rsid w:val="0074350B"/>
    <w:rsid w:val="00743730"/>
    <w:rsid w:val="00743CE2"/>
    <w:rsid w:val="00744ED0"/>
    <w:rsid w:val="00744FBA"/>
    <w:rsid w:val="007500E2"/>
    <w:rsid w:val="00750218"/>
    <w:rsid w:val="00750285"/>
    <w:rsid w:val="007522DC"/>
    <w:rsid w:val="00753943"/>
    <w:rsid w:val="00760901"/>
    <w:rsid w:val="007618E9"/>
    <w:rsid w:val="007631C6"/>
    <w:rsid w:val="00763A1A"/>
    <w:rsid w:val="0076420C"/>
    <w:rsid w:val="00766D4D"/>
    <w:rsid w:val="007670F8"/>
    <w:rsid w:val="007705D2"/>
    <w:rsid w:val="00770934"/>
    <w:rsid w:val="00770B3E"/>
    <w:rsid w:val="007713D3"/>
    <w:rsid w:val="00772A2C"/>
    <w:rsid w:val="00772AAB"/>
    <w:rsid w:val="00772E71"/>
    <w:rsid w:val="007755F6"/>
    <w:rsid w:val="00776518"/>
    <w:rsid w:val="00776B1B"/>
    <w:rsid w:val="0077731D"/>
    <w:rsid w:val="00777D14"/>
    <w:rsid w:val="007813AB"/>
    <w:rsid w:val="00781EFD"/>
    <w:rsid w:val="00782466"/>
    <w:rsid w:val="00783911"/>
    <w:rsid w:val="0078462A"/>
    <w:rsid w:val="007850F9"/>
    <w:rsid w:val="0078612C"/>
    <w:rsid w:val="0078638E"/>
    <w:rsid w:val="007878CF"/>
    <w:rsid w:val="00790179"/>
    <w:rsid w:val="0079199B"/>
    <w:rsid w:val="00792FE4"/>
    <w:rsid w:val="0079351E"/>
    <w:rsid w:val="00794F3E"/>
    <w:rsid w:val="0079509E"/>
    <w:rsid w:val="00795426"/>
    <w:rsid w:val="007978B5"/>
    <w:rsid w:val="00797A1A"/>
    <w:rsid w:val="007A00CD"/>
    <w:rsid w:val="007A02C0"/>
    <w:rsid w:val="007A055B"/>
    <w:rsid w:val="007A075E"/>
    <w:rsid w:val="007A1CE2"/>
    <w:rsid w:val="007A1EAD"/>
    <w:rsid w:val="007A1F90"/>
    <w:rsid w:val="007A2348"/>
    <w:rsid w:val="007A7DF6"/>
    <w:rsid w:val="007B1409"/>
    <w:rsid w:val="007B2585"/>
    <w:rsid w:val="007B2978"/>
    <w:rsid w:val="007B3B68"/>
    <w:rsid w:val="007B3F34"/>
    <w:rsid w:val="007B42B0"/>
    <w:rsid w:val="007B4544"/>
    <w:rsid w:val="007B4801"/>
    <w:rsid w:val="007B4DBD"/>
    <w:rsid w:val="007B58A2"/>
    <w:rsid w:val="007B6C5A"/>
    <w:rsid w:val="007B786F"/>
    <w:rsid w:val="007C18CA"/>
    <w:rsid w:val="007C2117"/>
    <w:rsid w:val="007C2205"/>
    <w:rsid w:val="007C3327"/>
    <w:rsid w:val="007C48E2"/>
    <w:rsid w:val="007C5F5D"/>
    <w:rsid w:val="007C733C"/>
    <w:rsid w:val="007D6515"/>
    <w:rsid w:val="007D6DCA"/>
    <w:rsid w:val="007E0EE8"/>
    <w:rsid w:val="007E6AB4"/>
    <w:rsid w:val="007F0C57"/>
    <w:rsid w:val="007F3207"/>
    <w:rsid w:val="007F4B97"/>
    <w:rsid w:val="007F5A19"/>
    <w:rsid w:val="007F6F00"/>
    <w:rsid w:val="007F751A"/>
    <w:rsid w:val="007F7983"/>
    <w:rsid w:val="00800B54"/>
    <w:rsid w:val="008024AF"/>
    <w:rsid w:val="0080327E"/>
    <w:rsid w:val="00805AFE"/>
    <w:rsid w:val="00806295"/>
    <w:rsid w:val="0080780C"/>
    <w:rsid w:val="00811837"/>
    <w:rsid w:val="00815244"/>
    <w:rsid w:val="00815EB7"/>
    <w:rsid w:val="00816B55"/>
    <w:rsid w:val="00816D48"/>
    <w:rsid w:val="00816DBF"/>
    <w:rsid w:val="0082012C"/>
    <w:rsid w:val="00823031"/>
    <w:rsid w:val="0082470E"/>
    <w:rsid w:val="00825F4A"/>
    <w:rsid w:val="0082779D"/>
    <w:rsid w:val="00830EE5"/>
    <w:rsid w:val="008316C2"/>
    <w:rsid w:val="00832C93"/>
    <w:rsid w:val="00836990"/>
    <w:rsid w:val="00836CC2"/>
    <w:rsid w:val="00836FB6"/>
    <w:rsid w:val="00840832"/>
    <w:rsid w:val="00840D9C"/>
    <w:rsid w:val="008411F4"/>
    <w:rsid w:val="00842FEE"/>
    <w:rsid w:val="00843080"/>
    <w:rsid w:val="00844428"/>
    <w:rsid w:val="00845FC9"/>
    <w:rsid w:val="00847F5D"/>
    <w:rsid w:val="0085213E"/>
    <w:rsid w:val="008533BC"/>
    <w:rsid w:val="00853FD9"/>
    <w:rsid w:val="00854191"/>
    <w:rsid w:val="00854C23"/>
    <w:rsid w:val="00854D94"/>
    <w:rsid w:val="008558B3"/>
    <w:rsid w:val="0085730A"/>
    <w:rsid w:val="0085737D"/>
    <w:rsid w:val="00857EBD"/>
    <w:rsid w:val="0086013B"/>
    <w:rsid w:val="0086130E"/>
    <w:rsid w:val="00863099"/>
    <w:rsid w:val="00863609"/>
    <w:rsid w:val="00864446"/>
    <w:rsid w:val="00865830"/>
    <w:rsid w:val="00865956"/>
    <w:rsid w:val="00865ABA"/>
    <w:rsid w:val="00866890"/>
    <w:rsid w:val="00866A07"/>
    <w:rsid w:val="008676BF"/>
    <w:rsid w:val="00871DEF"/>
    <w:rsid w:val="0087206C"/>
    <w:rsid w:val="008722A3"/>
    <w:rsid w:val="008733F3"/>
    <w:rsid w:val="00874DA4"/>
    <w:rsid w:val="00877C7F"/>
    <w:rsid w:val="008804BF"/>
    <w:rsid w:val="0088054F"/>
    <w:rsid w:val="00880812"/>
    <w:rsid w:val="00880BE7"/>
    <w:rsid w:val="008821B4"/>
    <w:rsid w:val="00883FC7"/>
    <w:rsid w:val="008849F2"/>
    <w:rsid w:val="00885871"/>
    <w:rsid w:val="00886980"/>
    <w:rsid w:val="0089291A"/>
    <w:rsid w:val="00892EB4"/>
    <w:rsid w:val="00893DB1"/>
    <w:rsid w:val="0089444F"/>
    <w:rsid w:val="00895A9B"/>
    <w:rsid w:val="00895CCD"/>
    <w:rsid w:val="008A1715"/>
    <w:rsid w:val="008A1B76"/>
    <w:rsid w:val="008A1D1C"/>
    <w:rsid w:val="008A28BF"/>
    <w:rsid w:val="008A4470"/>
    <w:rsid w:val="008A4D75"/>
    <w:rsid w:val="008A4F23"/>
    <w:rsid w:val="008A501A"/>
    <w:rsid w:val="008A568A"/>
    <w:rsid w:val="008A7B21"/>
    <w:rsid w:val="008A7E57"/>
    <w:rsid w:val="008B0934"/>
    <w:rsid w:val="008B0E62"/>
    <w:rsid w:val="008B0F09"/>
    <w:rsid w:val="008B1EDF"/>
    <w:rsid w:val="008B3B42"/>
    <w:rsid w:val="008B4E68"/>
    <w:rsid w:val="008B5103"/>
    <w:rsid w:val="008B5114"/>
    <w:rsid w:val="008B5A18"/>
    <w:rsid w:val="008B641A"/>
    <w:rsid w:val="008B6F65"/>
    <w:rsid w:val="008B771B"/>
    <w:rsid w:val="008C1751"/>
    <w:rsid w:val="008C175A"/>
    <w:rsid w:val="008C4F02"/>
    <w:rsid w:val="008C51A9"/>
    <w:rsid w:val="008C6B15"/>
    <w:rsid w:val="008C750F"/>
    <w:rsid w:val="008D0867"/>
    <w:rsid w:val="008D165E"/>
    <w:rsid w:val="008D48FE"/>
    <w:rsid w:val="008D4A53"/>
    <w:rsid w:val="008D4F4F"/>
    <w:rsid w:val="008D538A"/>
    <w:rsid w:val="008D575C"/>
    <w:rsid w:val="008D5B43"/>
    <w:rsid w:val="008D5DC9"/>
    <w:rsid w:val="008D7834"/>
    <w:rsid w:val="008D7845"/>
    <w:rsid w:val="008E002B"/>
    <w:rsid w:val="008E090A"/>
    <w:rsid w:val="008E0B8C"/>
    <w:rsid w:val="008E0CA3"/>
    <w:rsid w:val="008E11BF"/>
    <w:rsid w:val="008E14CA"/>
    <w:rsid w:val="008E151B"/>
    <w:rsid w:val="008E1F96"/>
    <w:rsid w:val="008E23C2"/>
    <w:rsid w:val="008E2A37"/>
    <w:rsid w:val="008E35C2"/>
    <w:rsid w:val="008E3708"/>
    <w:rsid w:val="008E3E73"/>
    <w:rsid w:val="008E3FB5"/>
    <w:rsid w:val="008E4BFC"/>
    <w:rsid w:val="008E5176"/>
    <w:rsid w:val="008E550F"/>
    <w:rsid w:val="008E56DF"/>
    <w:rsid w:val="008E732E"/>
    <w:rsid w:val="008E7524"/>
    <w:rsid w:val="008F0B4E"/>
    <w:rsid w:val="008F4649"/>
    <w:rsid w:val="008F506A"/>
    <w:rsid w:val="008F56FC"/>
    <w:rsid w:val="008F5989"/>
    <w:rsid w:val="008F6015"/>
    <w:rsid w:val="008F7A59"/>
    <w:rsid w:val="008F7CA2"/>
    <w:rsid w:val="00901050"/>
    <w:rsid w:val="00902715"/>
    <w:rsid w:val="00904010"/>
    <w:rsid w:val="00904503"/>
    <w:rsid w:val="009049B3"/>
    <w:rsid w:val="00906946"/>
    <w:rsid w:val="0091094C"/>
    <w:rsid w:val="00912287"/>
    <w:rsid w:val="0091251F"/>
    <w:rsid w:val="009135DB"/>
    <w:rsid w:val="0091667B"/>
    <w:rsid w:val="009200EE"/>
    <w:rsid w:val="0092159F"/>
    <w:rsid w:val="00921CB2"/>
    <w:rsid w:val="00923A55"/>
    <w:rsid w:val="00925D41"/>
    <w:rsid w:val="0092643E"/>
    <w:rsid w:val="00927616"/>
    <w:rsid w:val="00927BAF"/>
    <w:rsid w:val="00930AE8"/>
    <w:rsid w:val="00930C43"/>
    <w:rsid w:val="00931B07"/>
    <w:rsid w:val="00931CD2"/>
    <w:rsid w:val="00932BE2"/>
    <w:rsid w:val="0093300C"/>
    <w:rsid w:val="009337E1"/>
    <w:rsid w:val="0093421A"/>
    <w:rsid w:val="00934CC0"/>
    <w:rsid w:val="00935F9D"/>
    <w:rsid w:val="009360C2"/>
    <w:rsid w:val="00936D12"/>
    <w:rsid w:val="00936F95"/>
    <w:rsid w:val="00940457"/>
    <w:rsid w:val="009411F0"/>
    <w:rsid w:val="00941B86"/>
    <w:rsid w:val="00942624"/>
    <w:rsid w:val="009426CD"/>
    <w:rsid w:val="009448F8"/>
    <w:rsid w:val="00944D08"/>
    <w:rsid w:val="009452EC"/>
    <w:rsid w:val="0094654C"/>
    <w:rsid w:val="00946A93"/>
    <w:rsid w:val="00950A61"/>
    <w:rsid w:val="00951C9D"/>
    <w:rsid w:val="00953435"/>
    <w:rsid w:val="00954130"/>
    <w:rsid w:val="00954563"/>
    <w:rsid w:val="0095570C"/>
    <w:rsid w:val="00957076"/>
    <w:rsid w:val="00961476"/>
    <w:rsid w:val="009626E2"/>
    <w:rsid w:val="00962B28"/>
    <w:rsid w:val="0096388A"/>
    <w:rsid w:val="00963CB5"/>
    <w:rsid w:val="00964EF0"/>
    <w:rsid w:val="0096574B"/>
    <w:rsid w:val="00965DF4"/>
    <w:rsid w:val="00967BC5"/>
    <w:rsid w:val="00967CD1"/>
    <w:rsid w:val="009734C5"/>
    <w:rsid w:val="00975A8F"/>
    <w:rsid w:val="009761A2"/>
    <w:rsid w:val="009761B4"/>
    <w:rsid w:val="00976CA7"/>
    <w:rsid w:val="0097764C"/>
    <w:rsid w:val="009800B2"/>
    <w:rsid w:val="009806D9"/>
    <w:rsid w:val="00980819"/>
    <w:rsid w:val="00981B85"/>
    <w:rsid w:val="009821AF"/>
    <w:rsid w:val="00983278"/>
    <w:rsid w:val="00983416"/>
    <w:rsid w:val="00984767"/>
    <w:rsid w:val="00984E41"/>
    <w:rsid w:val="0098528F"/>
    <w:rsid w:val="009856AA"/>
    <w:rsid w:val="00985BFC"/>
    <w:rsid w:val="00985D0D"/>
    <w:rsid w:val="0099027B"/>
    <w:rsid w:val="00991069"/>
    <w:rsid w:val="0099144E"/>
    <w:rsid w:val="009933E0"/>
    <w:rsid w:val="009939FC"/>
    <w:rsid w:val="00993D76"/>
    <w:rsid w:val="00994BE0"/>
    <w:rsid w:val="00996C33"/>
    <w:rsid w:val="009972F8"/>
    <w:rsid w:val="00997D08"/>
    <w:rsid w:val="009A29ED"/>
    <w:rsid w:val="009A3FA7"/>
    <w:rsid w:val="009A436D"/>
    <w:rsid w:val="009A4547"/>
    <w:rsid w:val="009A4A30"/>
    <w:rsid w:val="009B0282"/>
    <w:rsid w:val="009B18D8"/>
    <w:rsid w:val="009B234F"/>
    <w:rsid w:val="009B3299"/>
    <w:rsid w:val="009B34B5"/>
    <w:rsid w:val="009B4AA1"/>
    <w:rsid w:val="009B5258"/>
    <w:rsid w:val="009B54B4"/>
    <w:rsid w:val="009B67FA"/>
    <w:rsid w:val="009B6A30"/>
    <w:rsid w:val="009C1767"/>
    <w:rsid w:val="009C2AC5"/>
    <w:rsid w:val="009C366B"/>
    <w:rsid w:val="009C3791"/>
    <w:rsid w:val="009C3CC7"/>
    <w:rsid w:val="009C3EC1"/>
    <w:rsid w:val="009C4605"/>
    <w:rsid w:val="009C58B7"/>
    <w:rsid w:val="009C5D02"/>
    <w:rsid w:val="009C6CAD"/>
    <w:rsid w:val="009C7B56"/>
    <w:rsid w:val="009D038C"/>
    <w:rsid w:val="009D1018"/>
    <w:rsid w:val="009D1D72"/>
    <w:rsid w:val="009D1F56"/>
    <w:rsid w:val="009D399B"/>
    <w:rsid w:val="009D3F49"/>
    <w:rsid w:val="009D49CB"/>
    <w:rsid w:val="009D4CC3"/>
    <w:rsid w:val="009D79B4"/>
    <w:rsid w:val="009E07A4"/>
    <w:rsid w:val="009E19E5"/>
    <w:rsid w:val="009E2AFF"/>
    <w:rsid w:val="009E2DEB"/>
    <w:rsid w:val="009E34E8"/>
    <w:rsid w:val="009E5D6C"/>
    <w:rsid w:val="009E6061"/>
    <w:rsid w:val="009E670A"/>
    <w:rsid w:val="009E67C3"/>
    <w:rsid w:val="009E759A"/>
    <w:rsid w:val="009F0DBB"/>
    <w:rsid w:val="009F2250"/>
    <w:rsid w:val="009F33AD"/>
    <w:rsid w:val="009F3A3C"/>
    <w:rsid w:val="009F3B0C"/>
    <w:rsid w:val="009F3B8E"/>
    <w:rsid w:val="009F51EE"/>
    <w:rsid w:val="009F6830"/>
    <w:rsid w:val="009F6C17"/>
    <w:rsid w:val="00A0065C"/>
    <w:rsid w:val="00A01552"/>
    <w:rsid w:val="00A02345"/>
    <w:rsid w:val="00A03277"/>
    <w:rsid w:val="00A03347"/>
    <w:rsid w:val="00A04592"/>
    <w:rsid w:val="00A0465E"/>
    <w:rsid w:val="00A05022"/>
    <w:rsid w:val="00A05247"/>
    <w:rsid w:val="00A0577C"/>
    <w:rsid w:val="00A05D4F"/>
    <w:rsid w:val="00A05E91"/>
    <w:rsid w:val="00A10E8C"/>
    <w:rsid w:val="00A111D6"/>
    <w:rsid w:val="00A1166A"/>
    <w:rsid w:val="00A12199"/>
    <w:rsid w:val="00A138BD"/>
    <w:rsid w:val="00A14A91"/>
    <w:rsid w:val="00A1770C"/>
    <w:rsid w:val="00A20FC7"/>
    <w:rsid w:val="00A2377B"/>
    <w:rsid w:val="00A2445F"/>
    <w:rsid w:val="00A2520E"/>
    <w:rsid w:val="00A2553C"/>
    <w:rsid w:val="00A25A9B"/>
    <w:rsid w:val="00A2616A"/>
    <w:rsid w:val="00A26722"/>
    <w:rsid w:val="00A27868"/>
    <w:rsid w:val="00A27D9D"/>
    <w:rsid w:val="00A305F0"/>
    <w:rsid w:val="00A307DD"/>
    <w:rsid w:val="00A30ED3"/>
    <w:rsid w:val="00A317BF"/>
    <w:rsid w:val="00A3224A"/>
    <w:rsid w:val="00A32E20"/>
    <w:rsid w:val="00A34D0E"/>
    <w:rsid w:val="00A35485"/>
    <w:rsid w:val="00A36F9D"/>
    <w:rsid w:val="00A37280"/>
    <w:rsid w:val="00A40018"/>
    <w:rsid w:val="00A402C2"/>
    <w:rsid w:val="00A40872"/>
    <w:rsid w:val="00A41817"/>
    <w:rsid w:val="00A435C4"/>
    <w:rsid w:val="00A43763"/>
    <w:rsid w:val="00A46159"/>
    <w:rsid w:val="00A46218"/>
    <w:rsid w:val="00A4727E"/>
    <w:rsid w:val="00A4777F"/>
    <w:rsid w:val="00A54FF9"/>
    <w:rsid w:val="00A55FBA"/>
    <w:rsid w:val="00A5769A"/>
    <w:rsid w:val="00A5795A"/>
    <w:rsid w:val="00A607AA"/>
    <w:rsid w:val="00A60838"/>
    <w:rsid w:val="00A60EC1"/>
    <w:rsid w:val="00A612CC"/>
    <w:rsid w:val="00A62B98"/>
    <w:rsid w:val="00A64D8B"/>
    <w:rsid w:val="00A668E4"/>
    <w:rsid w:val="00A70937"/>
    <w:rsid w:val="00A7144C"/>
    <w:rsid w:val="00A72B57"/>
    <w:rsid w:val="00A741DA"/>
    <w:rsid w:val="00A755F9"/>
    <w:rsid w:val="00A76AE8"/>
    <w:rsid w:val="00A816CE"/>
    <w:rsid w:val="00A827EE"/>
    <w:rsid w:val="00A829EC"/>
    <w:rsid w:val="00A833E5"/>
    <w:rsid w:val="00A83FE8"/>
    <w:rsid w:val="00A85299"/>
    <w:rsid w:val="00A8710F"/>
    <w:rsid w:val="00A874A6"/>
    <w:rsid w:val="00A87540"/>
    <w:rsid w:val="00A876F0"/>
    <w:rsid w:val="00A90268"/>
    <w:rsid w:val="00A905D1"/>
    <w:rsid w:val="00A90D19"/>
    <w:rsid w:val="00A92186"/>
    <w:rsid w:val="00A9296B"/>
    <w:rsid w:val="00A92D8F"/>
    <w:rsid w:val="00A9363C"/>
    <w:rsid w:val="00A93728"/>
    <w:rsid w:val="00A94640"/>
    <w:rsid w:val="00A9467F"/>
    <w:rsid w:val="00A948CF"/>
    <w:rsid w:val="00A94D36"/>
    <w:rsid w:val="00A96EA7"/>
    <w:rsid w:val="00AA1230"/>
    <w:rsid w:val="00AA124B"/>
    <w:rsid w:val="00AA1590"/>
    <w:rsid w:val="00AA2404"/>
    <w:rsid w:val="00AA4718"/>
    <w:rsid w:val="00AA4E6D"/>
    <w:rsid w:val="00AA69E7"/>
    <w:rsid w:val="00AB0FB3"/>
    <w:rsid w:val="00AB1AC5"/>
    <w:rsid w:val="00AB23CE"/>
    <w:rsid w:val="00AB27F5"/>
    <w:rsid w:val="00AB2A3F"/>
    <w:rsid w:val="00AB2F86"/>
    <w:rsid w:val="00AB3317"/>
    <w:rsid w:val="00AB371D"/>
    <w:rsid w:val="00AB4439"/>
    <w:rsid w:val="00AB5A4D"/>
    <w:rsid w:val="00AB642A"/>
    <w:rsid w:val="00AB6AAA"/>
    <w:rsid w:val="00AB6EEF"/>
    <w:rsid w:val="00AB74C2"/>
    <w:rsid w:val="00AB7C01"/>
    <w:rsid w:val="00AC0BD7"/>
    <w:rsid w:val="00AC0DDA"/>
    <w:rsid w:val="00AC7372"/>
    <w:rsid w:val="00AC7EC4"/>
    <w:rsid w:val="00AD021B"/>
    <w:rsid w:val="00AD04F5"/>
    <w:rsid w:val="00AD0535"/>
    <w:rsid w:val="00AD0C50"/>
    <w:rsid w:val="00AD230A"/>
    <w:rsid w:val="00AD3480"/>
    <w:rsid w:val="00AD4F15"/>
    <w:rsid w:val="00AD5F3F"/>
    <w:rsid w:val="00AD62D2"/>
    <w:rsid w:val="00AD6D2A"/>
    <w:rsid w:val="00AD6EAF"/>
    <w:rsid w:val="00AD71DD"/>
    <w:rsid w:val="00AD7C4C"/>
    <w:rsid w:val="00AE058D"/>
    <w:rsid w:val="00AE1E0F"/>
    <w:rsid w:val="00AE41F3"/>
    <w:rsid w:val="00AE5CA4"/>
    <w:rsid w:val="00AE6350"/>
    <w:rsid w:val="00AE7DBB"/>
    <w:rsid w:val="00AF0513"/>
    <w:rsid w:val="00AF0FC0"/>
    <w:rsid w:val="00AF13CC"/>
    <w:rsid w:val="00AF1DB1"/>
    <w:rsid w:val="00AF1E6E"/>
    <w:rsid w:val="00AF2089"/>
    <w:rsid w:val="00AF334B"/>
    <w:rsid w:val="00AF5A08"/>
    <w:rsid w:val="00AF67F6"/>
    <w:rsid w:val="00AF7F86"/>
    <w:rsid w:val="00B0197F"/>
    <w:rsid w:val="00B0293A"/>
    <w:rsid w:val="00B03F42"/>
    <w:rsid w:val="00B046B0"/>
    <w:rsid w:val="00B0504E"/>
    <w:rsid w:val="00B05FCB"/>
    <w:rsid w:val="00B06DD0"/>
    <w:rsid w:val="00B079CB"/>
    <w:rsid w:val="00B07E77"/>
    <w:rsid w:val="00B12281"/>
    <w:rsid w:val="00B14A1C"/>
    <w:rsid w:val="00B15C6C"/>
    <w:rsid w:val="00B160C1"/>
    <w:rsid w:val="00B1649B"/>
    <w:rsid w:val="00B16DAC"/>
    <w:rsid w:val="00B177EE"/>
    <w:rsid w:val="00B20A2E"/>
    <w:rsid w:val="00B21076"/>
    <w:rsid w:val="00B222DC"/>
    <w:rsid w:val="00B222F0"/>
    <w:rsid w:val="00B226E8"/>
    <w:rsid w:val="00B23694"/>
    <w:rsid w:val="00B253B4"/>
    <w:rsid w:val="00B257DC"/>
    <w:rsid w:val="00B27991"/>
    <w:rsid w:val="00B27DC2"/>
    <w:rsid w:val="00B307B9"/>
    <w:rsid w:val="00B30A38"/>
    <w:rsid w:val="00B30B77"/>
    <w:rsid w:val="00B312AA"/>
    <w:rsid w:val="00B32C12"/>
    <w:rsid w:val="00B336E8"/>
    <w:rsid w:val="00B350FD"/>
    <w:rsid w:val="00B35DC6"/>
    <w:rsid w:val="00B372B2"/>
    <w:rsid w:val="00B42622"/>
    <w:rsid w:val="00B42919"/>
    <w:rsid w:val="00B42A4C"/>
    <w:rsid w:val="00B42D7C"/>
    <w:rsid w:val="00B42E1C"/>
    <w:rsid w:val="00B42F64"/>
    <w:rsid w:val="00B43D08"/>
    <w:rsid w:val="00B456E1"/>
    <w:rsid w:val="00B45B2F"/>
    <w:rsid w:val="00B4630D"/>
    <w:rsid w:val="00B4726E"/>
    <w:rsid w:val="00B50812"/>
    <w:rsid w:val="00B51A25"/>
    <w:rsid w:val="00B51DF6"/>
    <w:rsid w:val="00B51F97"/>
    <w:rsid w:val="00B52A7D"/>
    <w:rsid w:val="00B52CD5"/>
    <w:rsid w:val="00B52F96"/>
    <w:rsid w:val="00B53D0C"/>
    <w:rsid w:val="00B55024"/>
    <w:rsid w:val="00B5596B"/>
    <w:rsid w:val="00B55A3C"/>
    <w:rsid w:val="00B55F1A"/>
    <w:rsid w:val="00B56FDF"/>
    <w:rsid w:val="00B5721F"/>
    <w:rsid w:val="00B57864"/>
    <w:rsid w:val="00B57C08"/>
    <w:rsid w:val="00B60056"/>
    <w:rsid w:val="00B6045E"/>
    <w:rsid w:val="00B60A28"/>
    <w:rsid w:val="00B61E4C"/>
    <w:rsid w:val="00B6361C"/>
    <w:rsid w:val="00B63987"/>
    <w:rsid w:val="00B64262"/>
    <w:rsid w:val="00B64484"/>
    <w:rsid w:val="00B64F6D"/>
    <w:rsid w:val="00B66472"/>
    <w:rsid w:val="00B676D7"/>
    <w:rsid w:val="00B67841"/>
    <w:rsid w:val="00B70152"/>
    <w:rsid w:val="00B70466"/>
    <w:rsid w:val="00B70702"/>
    <w:rsid w:val="00B70E6C"/>
    <w:rsid w:val="00B71DB8"/>
    <w:rsid w:val="00B7298C"/>
    <w:rsid w:val="00B742E6"/>
    <w:rsid w:val="00B75A5A"/>
    <w:rsid w:val="00B75BB2"/>
    <w:rsid w:val="00B764F2"/>
    <w:rsid w:val="00B7685A"/>
    <w:rsid w:val="00B807C5"/>
    <w:rsid w:val="00B80843"/>
    <w:rsid w:val="00B80A9A"/>
    <w:rsid w:val="00B80E4F"/>
    <w:rsid w:val="00B814AE"/>
    <w:rsid w:val="00B815E1"/>
    <w:rsid w:val="00B8332F"/>
    <w:rsid w:val="00B851BE"/>
    <w:rsid w:val="00B8729F"/>
    <w:rsid w:val="00B93309"/>
    <w:rsid w:val="00B945D6"/>
    <w:rsid w:val="00B9500E"/>
    <w:rsid w:val="00B95454"/>
    <w:rsid w:val="00B956B5"/>
    <w:rsid w:val="00B95C75"/>
    <w:rsid w:val="00BA0114"/>
    <w:rsid w:val="00BA16B7"/>
    <w:rsid w:val="00BA1EA1"/>
    <w:rsid w:val="00BA2F04"/>
    <w:rsid w:val="00BA3C03"/>
    <w:rsid w:val="00BA4DFF"/>
    <w:rsid w:val="00BA5B77"/>
    <w:rsid w:val="00BB0487"/>
    <w:rsid w:val="00BB1015"/>
    <w:rsid w:val="00BB1C63"/>
    <w:rsid w:val="00BB5A59"/>
    <w:rsid w:val="00BB5B88"/>
    <w:rsid w:val="00BB6B67"/>
    <w:rsid w:val="00BB791E"/>
    <w:rsid w:val="00BB7B44"/>
    <w:rsid w:val="00BC190F"/>
    <w:rsid w:val="00BC265A"/>
    <w:rsid w:val="00BC2EA2"/>
    <w:rsid w:val="00BC4460"/>
    <w:rsid w:val="00BD01A8"/>
    <w:rsid w:val="00BD0BFC"/>
    <w:rsid w:val="00BD14EC"/>
    <w:rsid w:val="00BD17A6"/>
    <w:rsid w:val="00BD1B7B"/>
    <w:rsid w:val="00BD3BF8"/>
    <w:rsid w:val="00BD44EE"/>
    <w:rsid w:val="00BD5767"/>
    <w:rsid w:val="00BD76DD"/>
    <w:rsid w:val="00BE0E34"/>
    <w:rsid w:val="00BE10E9"/>
    <w:rsid w:val="00BE1FE0"/>
    <w:rsid w:val="00BE26EC"/>
    <w:rsid w:val="00BE2C3A"/>
    <w:rsid w:val="00BE3DA3"/>
    <w:rsid w:val="00BE3EBB"/>
    <w:rsid w:val="00BE4C68"/>
    <w:rsid w:val="00BE4F12"/>
    <w:rsid w:val="00BE6838"/>
    <w:rsid w:val="00BE6996"/>
    <w:rsid w:val="00BE7789"/>
    <w:rsid w:val="00BF0216"/>
    <w:rsid w:val="00BF050D"/>
    <w:rsid w:val="00BF354D"/>
    <w:rsid w:val="00BF4A88"/>
    <w:rsid w:val="00BF4C0F"/>
    <w:rsid w:val="00BF5DC2"/>
    <w:rsid w:val="00BF5EDD"/>
    <w:rsid w:val="00BF76F1"/>
    <w:rsid w:val="00BF7D2E"/>
    <w:rsid w:val="00C000F6"/>
    <w:rsid w:val="00C00A47"/>
    <w:rsid w:val="00C01055"/>
    <w:rsid w:val="00C01255"/>
    <w:rsid w:val="00C0288F"/>
    <w:rsid w:val="00C038ED"/>
    <w:rsid w:val="00C03EAF"/>
    <w:rsid w:val="00C05194"/>
    <w:rsid w:val="00C052CB"/>
    <w:rsid w:val="00C06E74"/>
    <w:rsid w:val="00C07AD1"/>
    <w:rsid w:val="00C1046D"/>
    <w:rsid w:val="00C10BE8"/>
    <w:rsid w:val="00C11206"/>
    <w:rsid w:val="00C11F6F"/>
    <w:rsid w:val="00C12154"/>
    <w:rsid w:val="00C123E4"/>
    <w:rsid w:val="00C1283D"/>
    <w:rsid w:val="00C133E6"/>
    <w:rsid w:val="00C136E8"/>
    <w:rsid w:val="00C16614"/>
    <w:rsid w:val="00C16E43"/>
    <w:rsid w:val="00C17256"/>
    <w:rsid w:val="00C178F6"/>
    <w:rsid w:val="00C17917"/>
    <w:rsid w:val="00C17E37"/>
    <w:rsid w:val="00C201F1"/>
    <w:rsid w:val="00C22E5A"/>
    <w:rsid w:val="00C23365"/>
    <w:rsid w:val="00C23BD1"/>
    <w:rsid w:val="00C244F1"/>
    <w:rsid w:val="00C2463F"/>
    <w:rsid w:val="00C2633A"/>
    <w:rsid w:val="00C269BC"/>
    <w:rsid w:val="00C27268"/>
    <w:rsid w:val="00C27A6D"/>
    <w:rsid w:val="00C27D96"/>
    <w:rsid w:val="00C305CB"/>
    <w:rsid w:val="00C31A8E"/>
    <w:rsid w:val="00C31C0E"/>
    <w:rsid w:val="00C32A5F"/>
    <w:rsid w:val="00C33D38"/>
    <w:rsid w:val="00C348B7"/>
    <w:rsid w:val="00C35E23"/>
    <w:rsid w:val="00C36467"/>
    <w:rsid w:val="00C36EED"/>
    <w:rsid w:val="00C40DB0"/>
    <w:rsid w:val="00C40F63"/>
    <w:rsid w:val="00C4146B"/>
    <w:rsid w:val="00C4168B"/>
    <w:rsid w:val="00C43252"/>
    <w:rsid w:val="00C43288"/>
    <w:rsid w:val="00C438CE"/>
    <w:rsid w:val="00C43B7E"/>
    <w:rsid w:val="00C43E68"/>
    <w:rsid w:val="00C45381"/>
    <w:rsid w:val="00C456B9"/>
    <w:rsid w:val="00C47322"/>
    <w:rsid w:val="00C50157"/>
    <w:rsid w:val="00C50FD4"/>
    <w:rsid w:val="00C51343"/>
    <w:rsid w:val="00C51858"/>
    <w:rsid w:val="00C51D8F"/>
    <w:rsid w:val="00C53F03"/>
    <w:rsid w:val="00C54BA3"/>
    <w:rsid w:val="00C55CFD"/>
    <w:rsid w:val="00C5647E"/>
    <w:rsid w:val="00C56910"/>
    <w:rsid w:val="00C57351"/>
    <w:rsid w:val="00C63616"/>
    <w:rsid w:val="00C64726"/>
    <w:rsid w:val="00C664E1"/>
    <w:rsid w:val="00C70464"/>
    <w:rsid w:val="00C7051A"/>
    <w:rsid w:val="00C7145C"/>
    <w:rsid w:val="00C71873"/>
    <w:rsid w:val="00C7232A"/>
    <w:rsid w:val="00C747C2"/>
    <w:rsid w:val="00C76092"/>
    <w:rsid w:val="00C77B4F"/>
    <w:rsid w:val="00C810CC"/>
    <w:rsid w:val="00C82AD1"/>
    <w:rsid w:val="00C82BB0"/>
    <w:rsid w:val="00C835C2"/>
    <w:rsid w:val="00C83FAB"/>
    <w:rsid w:val="00C84381"/>
    <w:rsid w:val="00C84D28"/>
    <w:rsid w:val="00C855DA"/>
    <w:rsid w:val="00C85B7A"/>
    <w:rsid w:val="00C85F88"/>
    <w:rsid w:val="00C870DB"/>
    <w:rsid w:val="00C8743E"/>
    <w:rsid w:val="00C90092"/>
    <w:rsid w:val="00C9011D"/>
    <w:rsid w:val="00C90792"/>
    <w:rsid w:val="00C93C60"/>
    <w:rsid w:val="00C93EB3"/>
    <w:rsid w:val="00C9586F"/>
    <w:rsid w:val="00C95FD8"/>
    <w:rsid w:val="00C9682C"/>
    <w:rsid w:val="00CA0075"/>
    <w:rsid w:val="00CA10BE"/>
    <w:rsid w:val="00CA2049"/>
    <w:rsid w:val="00CA2269"/>
    <w:rsid w:val="00CA403C"/>
    <w:rsid w:val="00CA4F8C"/>
    <w:rsid w:val="00CA53D8"/>
    <w:rsid w:val="00CA5886"/>
    <w:rsid w:val="00CA59BE"/>
    <w:rsid w:val="00CA6621"/>
    <w:rsid w:val="00CA7B1D"/>
    <w:rsid w:val="00CB1B9B"/>
    <w:rsid w:val="00CB2E25"/>
    <w:rsid w:val="00CB42BC"/>
    <w:rsid w:val="00CB46D1"/>
    <w:rsid w:val="00CB5035"/>
    <w:rsid w:val="00CB6661"/>
    <w:rsid w:val="00CB79F9"/>
    <w:rsid w:val="00CC0EFB"/>
    <w:rsid w:val="00CC2EB4"/>
    <w:rsid w:val="00CC31D0"/>
    <w:rsid w:val="00CC3B5B"/>
    <w:rsid w:val="00CC488F"/>
    <w:rsid w:val="00CC4BF5"/>
    <w:rsid w:val="00CC4F0C"/>
    <w:rsid w:val="00CC6888"/>
    <w:rsid w:val="00CD00C8"/>
    <w:rsid w:val="00CD1096"/>
    <w:rsid w:val="00CD1D77"/>
    <w:rsid w:val="00CD22BF"/>
    <w:rsid w:val="00CD3E27"/>
    <w:rsid w:val="00CD469D"/>
    <w:rsid w:val="00CD4C0A"/>
    <w:rsid w:val="00CD5538"/>
    <w:rsid w:val="00CD5759"/>
    <w:rsid w:val="00CD682B"/>
    <w:rsid w:val="00CD714D"/>
    <w:rsid w:val="00CD72E2"/>
    <w:rsid w:val="00CD7D2E"/>
    <w:rsid w:val="00CE09AE"/>
    <w:rsid w:val="00CE0AB8"/>
    <w:rsid w:val="00CE1596"/>
    <w:rsid w:val="00CE2D4C"/>
    <w:rsid w:val="00CE3BEF"/>
    <w:rsid w:val="00CE47E8"/>
    <w:rsid w:val="00CE5094"/>
    <w:rsid w:val="00CE5466"/>
    <w:rsid w:val="00CE580A"/>
    <w:rsid w:val="00CE65CB"/>
    <w:rsid w:val="00CE7312"/>
    <w:rsid w:val="00CE7B32"/>
    <w:rsid w:val="00CF1ECC"/>
    <w:rsid w:val="00CF3DB0"/>
    <w:rsid w:val="00CF3F47"/>
    <w:rsid w:val="00CF5333"/>
    <w:rsid w:val="00CF6F1A"/>
    <w:rsid w:val="00CF7D68"/>
    <w:rsid w:val="00D00338"/>
    <w:rsid w:val="00D009F9"/>
    <w:rsid w:val="00D01237"/>
    <w:rsid w:val="00D0172C"/>
    <w:rsid w:val="00D01C1A"/>
    <w:rsid w:val="00D04277"/>
    <w:rsid w:val="00D05867"/>
    <w:rsid w:val="00D06268"/>
    <w:rsid w:val="00D0691C"/>
    <w:rsid w:val="00D071EA"/>
    <w:rsid w:val="00D07223"/>
    <w:rsid w:val="00D07912"/>
    <w:rsid w:val="00D07AF2"/>
    <w:rsid w:val="00D1025C"/>
    <w:rsid w:val="00D10BB6"/>
    <w:rsid w:val="00D11A17"/>
    <w:rsid w:val="00D11E8C"/>
    <w:rsid w:val="00D11EDF"/>
    <w:rsid w:val="00D13DEB"/>
    <w:rsid w:val="00D1667A"/>
    <w:rsid w:val="00D20977"/>
    <w:rsid w:val="00D20C4A"/>
    <w:rsid w:val="00D21BA8"/>
    <w:rsid w:val="00D22EC1"/>
    <w:rsid w:val="00D23BA1"/>
    <w:rsid w:val="00D242EA"/>
    <w:rsid w:val="00D25033"/>
    <w:rsid w:val="00D25DDE"/>
    <w:rsid w:val="00D26127"/>
    <w:rsid w:val="00D27D40"/>
    <w:rsid w:val="00D30BEA"/>
    <w:rsid w:val="00D31537"/>
    <w:rsid w:val="00D3162B"/>
    <w:rsid w:val="00D335BD"/>
    <w:rsid w:val="00D33F0A"/>
    <w:rsid w:val="00D34578"/>
    <w:rsid w:val="00D349A3"/>
    <w:rsid w:val="00D34C2C"/>
    <w:rsid w:val="00D365E4"/>
    <w:rsid w:val="00D37194"/>
    <w:rsid w:val="00D404F1"/>
    <w:rsid w:val="00D41045"/>
    <w:rsid w:val="00D41D9C"/>
    <w:rsid w:val="00D422C6"/>
    <w:rsid w:val="00D430FA"/>
    <w:rsid w:val="00D4418C"/>
    <w:rsid w:val="00D44AEA"/>
    <w:rsid w:val="00D465D5"/>
    <w:rsid w:val="00D46779"/>
    <w:rsid w:val="00D46899"/>
    <w:rsid w:val="00D46AE8"/>
    <w:rsid w:val="00D471FC"/>
    <w:rsid w:val="00D477A3"/>
    <w:rsid w:val="00D478C5"/>
    <w:rsid w:val="00D50556"/>
    <w:rsid w:val="00D50F71"/>
    <w:rsid w:val="00D51252"/>
    <w:rsid w:val="00D526EF"/>
    <w:rsid w:val="00D53C18"/>
    <w:rsid w:val="00D53E53"/>
    <w:rsid w:val="00D54DDC"/>
    <w:rsid w:val="00D5709A"/>
    <w:rsid w:val="00D574BF"/>
    <w:rsid w:val="00D57679"/>
    <w:rsid w:val="00D578FA"/>
    <w:rsid w:val="00D60ED2"/>
    <w:rsid w:val="00D61037"/>
    <w:rsid w:val="00D6162E"/>
    <w:rsid w:val="00D631AF"/>
    <w:rsid w:val="00D64A92"/>
    <w:rsid w:val="00D659D2"/>
    <w:rsid w:val="00D67181"/>
    <w:rsid w:val="00D67DE6"/>
    <w:rsid w:val="00D70D19"/>
    <w:rsid w:val="00D70F7F"/>
    <w:rsid w:val="00D7158B"/>
    <w:rsid w:val="00D71862"/>
    <w:rsid w:val="00D71A40"/>
    <w:rsid w:val="00D72DED"/>
    <w:rsid w:val="00D73004"/>
    <w:rsid w:val="00D733E1"/>
    <w:rsid w:val="00D73943"/>
    <w:rsid w:val="00D73AF5"/>
    <w:rsid w:val="00D73C58"/>
    <w:rsid w:val="00D745DC"/>
    <w:rsid w:val="00D75D92"/>
    <w:rsid w:val="00D75F64"/>
    <w:rsid w:val="00D800A1"/>
    <w:rsid w:val="00D853C0"/>
    <w:rsid w:val="00D85AF2"/>
    <w:rsid w:val="00D85DBC"/>
    <w:rsid w:val="00D878F3"/>
    <w:rsid w:val="00D904A3"/>
    <w:rsid w:val="00D9080F"/>
    <w:rsid w:val="00D92773"/>
    <w:rsid w:val="00D92DB1"/>
    <w:rsid w:val="00D93666"/>
    <w:rsid w:val="00D94879"/>
    <w:rsid w:val="00D94F9E"/>
    <w:rsid w:val="00D9508E"/>
    <w:rsid w:val="00D96AB5"/>
    <w:rsid w:val="00D96E18"/>
    <w:rsid w:val="00D9780F"/>
    <w:rsid w:val="00DA0CB6"/>
    <w:rsid w:val="00DA11CF"/>
    <w:rsid w:val="00DA1958"/>
    <w:rsid w:val="00DA3286"/>
    <w:rsid w:val="00DA5430"/>
    <w:rsid w:val="00DA5460"/>
    <w:rsid w:val="00DA7704"/>
    <w:rsid w:val="00DB047F"/>
    <w:rsid w:val="00DB1818"/>
    <w:rsid w:val="00DB25FD"/>
    <w:rsid w:val="00DB47C8"/>
    <w:rsid w:val="00DB521B"/>
    <w:rsid w:val="00DB5746"/>
    <w:rsid w:val="00DB6500"/>
    <w:rsid w:val="00DB7F7A"/>
    <w:rsid w:val="00DC0A8B"/>
    <w:rsid w:val="00DC17D3"/>
    <w:rsid w:val="00DC1FE4"/>
    <w:rsid w:val="00DC355A"/>
    <w:rsid w:val="00DC42A3"/>
    <w:rsid w:val="00DC7F5F"/>
    <w:rsid w:val="00DD0428"/>
    <w:rsid w:val="00DD0F57"/>
    <w:rsid w:val="00DD1C8D"/>
    <w:rsid w:val="00DD3510"/>
    <w:rsid w:val="00DD3F68"/>
    <w:rsid w:val="00DD41B3"/>
    <w:rsid w:val="00DD4606"/>
    <w:rsid w:val="00DD4D94"/>
    <w:rsid w:val="00DD4E71"/>
    <w:rsid w:val="00DD5EB0"/>
    <w:rsid w:val="00DD60EF"/>
    <w:rsid w:val="00DD6544"/>
    <w:rsid w:val="00DD66A0"/>
    <w:rsid w:val="00DD7F37"/>
    <w:rsid w:val="00DE1D2F"/>
    <w:rsid w:val="00DE21A2"/>
    <w:rsid w:val="00DE2A57"/>
    <w:rsid w:val="00DE371F"/>
    <w:rsid w:val="00DE38A5"/>
    <w:rsid w:val="00DE38BC"/>
    <w:rsid w:val="00DE42BF"/>
    <w:rsid w:val="00DE5613"/>
    <w:rsid w:val="00DE7569"/>
    <w:rsid w:val="00DE7B9A"/>
    <w:rsid w:val="00DF05F5"/>
    <w:rsid w:val="00DF0C41"/>
    <w:rsid w:val="00DF0FB1"/>
    <w:rsid w:val="00DF11D9"/>
    <w:rsid w:val="00DF16BF"/>
    <w:rsid w:val="00DF18A0"/>
    <w:rsid w:val="00DF3123"/>
    <w:rsid w:val="00DF41EE"/>
    <w:rsid w:val="00DF549B"/>
    <w:rsid w:val="00E00491"/>
    <w:rsid w:val="00E010F1"/>
    <w:rsid w:val="00E01386"/>
    <w:rsid w:val="00E02A89"/>
    <w:rsid w:val="00E05622"/>
    <w:rsid w:val="00E069AB"/>
    <w:rsid w:val="00E0728B"/>
    <w:rsid w:val="00E07EF1"/>
    <w:rsid w:val="00E104F3"/>
    <w:rsid w:val="00E10D4D"/>
    <w:rsid w:val="00E115E4"/>
    <w:rsid w:val="00E1165A"/>
    <w:rsid w:val="00E122C5"/>
    <w:rsid w:val="00E12F59"/>
    <w:rsid w:val="00E13BED"/>
    <w:rsid w:val="00E13D22"/>
    <w:rsid w:val="00E159A3"/>
    <w:rsid w:val="00E15DC0"/>
    <w:rsid w:val="00E15FCE"/>
    <w:rsid w:val="00E161C5"/>
    <w:rsid w:val="00E162ED"/>
    <w:rsid w:val="00E16D22"/>
    <w:rsid w:val="00E172D7"/>
    <w:rsid w:val="00E17E95"/>
    <w:rsid w:val="00E203D6"/>
    <w:rsid w:val="00E215E3"/>
    <w:rsid w:val="00E21FFF"/>
    <w:rsid w:val="00E247B5"/>
    <w:rsid w:val="00E2747D"/>
    <w:rsid w:val="00E31892"/>
    <w:rsid w:val="00E32F30"/>
    <w:rsid w:val="00E33003"/>
    <w:rsid w:val="00E33B8E"/>
    <w:rsid w:val="00E3463A"/>
    <w:rsid w:val="00E350AC"/>
    <w:rsid w:val="00E36191"/>
    <w:rsid w:val="00E37014"/>
    <w:rsid w:val="00E402A9"/>
    <w:rsid w:val="00E406F7"/>
    <w:rsid w:val="00E4149A"/>
    <w:rsid w:val="00E42E14"/>
    <w:rsid w:val="00E42F9E"/>
    <w:rsid w:val="00E43691"/>
    <w:rsid w:val="00E43A9E"/>
    <w:rsid w:val="00E4522B"/>
    <w:rsid w:val="00E45512"/>
    <w:rsid w:val="00E45886"/>
    <w:rsid w:val="00E461D8"/>
    <w:rsid w:val="00E479D6"/>
    <w:rsid w:val="00E47F87"/>
    <w:rsid w:val="00E50D3E"/>
    <w:rsid w:val="00E51199"/>
    <w:rsid w:val="00E52046"/>
    <w:rsid w:val="00E520E5"/>
    <w:rsid w:val="00E52702"/>
    <w:rsid w:val="00E544B2"/>
    <w:rsid w:val="00E55F30"/>
    <w:rsid w:val="00E56AC8"/>
    <w:rsid w:val="00E56E09"/>
    <w:rsid w:val="00E57C58"/>
    <w:rsid w:val="00E6012B"/>
    <w:rsid w:val="00E60F7A"/>
    <w:rsid w:val="00E61F6E"/>
    <w:rsid w:val="00E628DD"/>
    <w:rsid w:val="00E62D41"/>
    <w:rsid w:val="00E62F7B"/>
    <w:rsid w:val="00E64B84"/>
    <w:rsid w:val="00E6522A"/>
    <w:rsid w:val="00E67626"/>
    <w:rsid w:val="00E67920"/>
    <w:rsid w:val="00E67E28"/>
    <w:rsid w:val="00E73118"/>
    <w:rsid w:val="00E738BC"/>
    <w:rsid w:val="00E7603C"/>
    <w:rsid w:val="00E7705B"/>
    <w:rsid w:val="00E81FC2"/>
    <w:rsid w:val="00E82023"/>
    <w:rsid w:val="00E824EF"/>
    <w:rsid w:val="00E844CC"/>
    <w:rsid w:val="00E867E9"/>
    <w:rsid w:val="00E86FF6"/>
    <w:rsid w:val="00E87602"/>
    <w:rsid w:val="00E90265"/>
    <w:rsid w:val="00E9043F"/>
    <w:rsid w:val="00E90ACD"/>
    <w:rsid w:val="00E94874"/>
    <w:rsid w:val="00E95F27"/>
    <w:rsid w:val="00E963A5"/>
    <w:rsid w:val="00E969E1"/>
    <w:rsid w:val="00E96D3E"/>
    <w:rsid w:val="00EA3012"/>
    <w:rsid w:val="00EA3075"/>
    <w:rsid w:val="00EA6FEB"/>
    <w:rsid w:val="00EB0283"/>
    <w:rsid w:val="00EB107D"/>
    <w:rsid w:val="00EB1AAC"/>
    <w:rsid w:val="00EB1AD9"/>
    <w:rsid w:val="00EB1CDC"/>
    <w:rsid w:val="00EB2253"/>
    <w:rsid w:val="00EB52FA"/>
    <w:rsid w:val="00EB538C"/>
    <w:rsid w:val="00EB5579"/>
    <w:rsid w:val="00EB56AB"/>
    <w:rsid w:val="00EB575A"/>
    <w:rsid w:val="00EB6976"/>
    <w:rsid w:val="00EB73B8"/>
    <w:rsid w:val="00EC053D"/>
    <w:rsid w:val="00EC19D9"/>
    <w:rsid w:val="00EC2E3A"/>
    <w:rsid w:val="00EC31D1"/>
    <w:rsid w:val="00EC3EC8"/>
    <w:rsid w:val="00EC4083"/>
    <w:rsid w:val="00EC44A4"/>
    <w:rsid w:val="00EC6C77"/>
    <w:rsid w:val="00ED170E"/>
    <w:rsid w:val="00ED178E"/>
    <w:rsid w:val="00ED1905"/>
    <w:rsid w:val="00ED1C46"/>
    <w:rsid w:val="00ED214B"/>
    <w:rsid w:val="00ED267A"/>
    <w:rsid w:val="00ED30C4"/>
    <w:rsid w:val="00ED3D60"/>
    <w:rsid w:val="00ED4107"/>
    <w:rsid w:val="00ED45DC"/>
    <w:rsid w:val="00ED4E67"/>
    <w:rsid w:val="00ED7DF2"/>
    <w:rsid w:val="00EE0412"/>
    <w:rsid w:val="00EE0908"/>
    <w:rsid w:val="00EE0C18"/>
    <w:rsid w:val="00EE129F"/>
    <w:rsid w:val="00EE23FC"/>
    <w:rsid w:val="00EE38F2"/>
    <w:rsid w:val="00EE6789"/>
    <w:rsid w:val="00EF02A9"/>
    <w:rsid w:val="00EF0B5C"/>
    <w:rsid w:val="00EF0F66"/>
    <w:rsid w:val="00EF19F5"/>
    <w:rsid w:val="00EF4FE9"/>
    <w:rsid w:val="00EF52D0"/>
    <w:rsid w:val="00EF6FDD"/>
    <w:rsid w:val="00EF7210"/>
    <w:rsid w:val="00F01635"/>
    <w:rsid w:val="00F034C4"/>
    <w:rsid w:val="00F045B2"/>
    <w:rsid w:val="00F04B18"/>
    <w:rsid w:val="00F05B25"/>
    <w:rsid w:val="00F069BA"/>
    <w:rsid w:val="00F06D9B"/>
    <w:rsid w:val="00F10894"/>
    <w:rsid w:val="00F11BDE"/>
    <w:rsid w:val="00F11D93"/>
    <w:rsid w:val="00F12DC3"/>
    <w:rsid w:val="00F13E18"/>
    <w:rsid w:val="00F15301"/>
    <w:rsid w:val="00F17D75"/>
    <w:rsid w:val="00F2054F"/>
    <w:rsid w:val="00F21AF0"/>
    <w:rsid w:val="00F21C5D"/>
    <w:rsid w:val="00F21F70"/>
    <w:rsid w:val="00F225EE"/>
    <w:rsid w:val="00F22FB6"/>
    <w:rsid w:val="00F24062"/>
    <w:rsid w:val="00F250D3"/>
    <w:rsid w:val="00F25B14"/>
    <w:rsid w:val="00F26897"/>
    <w:rsid w:val="00F26E9E"/>
    <w:rsid w:val="00F274AD"/>
    <w:rsid w:val="00F2766E"/>
    <w:rsid w:val="00F3019F"/>
    <w:rsid w:val="00F30A0A"/>
    <w:rsid w:val="00F312C5"/>
    <w:rsid w:val="00F3176F"/>
    <w:rsid w:val="00F31EA4"/>
    <w:rsid w:val="00F32FDC"/>
    <w:rsid w:val="00F3354C"/>
    <w:rsid w:val="00F34CB8"/>
    <w:rsid w:val="00F34D77"/>
    <w:rsid w:val="00F36019"/>
    <w:rsid w:val="00F36416"/>
    <w:rsid w:val="00F37D80"/>
    <w:rsid w:val="00F40D38"/>
    <w:rsid w:val="00F41AE2"/>
    <w:rsid w:val="00F42FF3"/>
    <w:rsid w:val="00F4375E"/>
    <w:rsid w:val="00F45330"/>
    <w:rsid w:val="00F46127"/>
    <w:rsid w:val="00F46749"/>
    <w:rsid w:val="00F46AA8"/>
    <w:rsid w:val="00F52B88"/>
    <w:rsid w:val="00F52BA0"/>
    <w:rsid w:val="00F5321F"/>
    <w:rsid w:val="00F54970"/>
    <w:rsid w:val="00F549E5"/>
    <w:rsid w:val="00F54E76"/>
    <w:rsid w:val="00F55ECA"/>
    <w:rsid w:val="00F55ED5"/>
    <w:rsid w:val="00F56161"/>
    <w:rsid w:val="00F56E5E"/>
    <w:rsid w:val="00F60A07"/>
    <w:rsid w:val="00F61998"/>
    <w:rsid w:val="00F61E4A"/>
    <w:rsid w:val="00F623CC"/>
    <w:rsid w:val="00F64C23"/>
    <w:rsid w:val="00F65F82"/>
    <w:rsid w:val="00F66CC9"/>
    <w:rsid w:val="00F66E05"/>
    <w:rsid w:val="00F70767"/>
    <w:rsid w:val="00F70860"/>
    <w:rsid w:val="00F717BB"/>
    <w:rsid w:val="00F71E5D"/>
    <w:rsid w:val="00F72425"/>
    <w:rsid w:val="00F736DE"/>
    <w:rsid w:val="00F73D9D"/>
    <w:rsid w:val="00F74046"/>
    <w:rsid w:val="00F77632"/>
    <w:rsid w:val="00F7793D"/>
    <w:rsid w:val="00F77E72"/>
    <w:rsid w:val="00F81D91"/>
    <w:rsid w:val="00F81F4C"/>
    <w:rsid w:val="00F82E9C"/>
    <w:rsid w:val="00F84AEE"/>
    <w:rsid w:val="00F87575"/>
    <w:rsid w:val="00F90CD9"/>
    <w:rsid w:val="00F91341"/>
    <w:rsid w:val="00F91D86"/>
    <w:rsid w:val="00F93163"/>
    <w:rsid w:val="00F93927"/>
    <w:rsid w:val="00F953C1"/>
    <w:rsid w:val="00F956FC"/>
    <w:rsid w:val="00F97CF1"/>
    <w:rsid w:val="00F97D38"/>
    <w:rsid w:val="00FA09D9"/>
    <w:rsid w:val="00FA3DC4"/>
    <w:rsid w:val="00FA54DD"/>
    <w:rsid w:val="00FA597D"/>
    <w:rsid w:val="00FA5AD4"/>
    <w:rsid w:val="00FA5C74"/>
    <w:rsid w:val="00FA5E31"/>
    <w:rsid w:val="00FA732A"/>
    <w:rsid w:val="00FA7415"/>
    <w:rsid w:val="00FA7F0D"/>
    <w:rsid w:val="00FB0209"/>
    <w:rsid w:val="00FB0572"/>
    <w:rsid w:val="00FB0D5B"/>
    <w:rsid w:val="00FB2596"/>
    <w:rsid w:val="00FB2B92"/>
    <w:rsid w:val="00FB344D"/>
    <w:rsid w:val="00FB39DB"/>
    <w:rsid w:val="00FB61C5"/>
    <w:rsid w:val="00FB6676"/>
    <w:rsid w:val="00FC0DF2"/>
    <w:rsid w:val="00FC158A"/>
    <w:rsid w:val="00FC2992"/>
    <w:rsid w:val="00FC467A"/>
    <w:rsid w:val="00FC4AEB"/>
    <w:rsid w:val="00FC5719"/>
    <w:rsid w:val="00FC78CB"/>
    <w:rsid w:val="00FD0108"/>
    <w:rsid w:val="00FD028F"/>
    <w:rsid w:val="00FD044A"/>
    <w:rsid w:val="00FD2D14"/>
    <w:rsid w:val="00FD4E2A"/>
    <w:rsid w:val="00FD6003"/>
    <w:rsid w:val="00FE0850"/>
    <w:rsid w:val="00FE0975"/>
    <w:rsid w:val="00FE1D1B"/>
    <w:rsid w:val="00FE20B6"/>
    <w:rsid w:val="00FE49DE"/>
    <w:rsid w:val="00FE5655"/>
    <w:rsid w:val="00FE5CFC"/>
    <w:rsid w:val="00FE616E"/>
    <w:rsid w:val="00FF0D77"/>
    <w:rsid w:val="00FF4B4C"/>
    <w:rsid w:val="00FF5026"/>
    <w:rsid w:val="00FF53AF"/>
    <w:rsid w:val="00FF6230"/>
    <w:rsid w:val="00FF7756"/>
    <w:rsid w:val="2FB5C9DE"/>
    <w:rsid w:val="686B12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e7cd1,#00569a"/>
    </o:shapedefaults>
    <o:shapelayout v:ext="edit">
      <o:idmap v:ext="edit" data="2"/>
    </o:shapelayout>
  </w:shapeDefaults>
  <w:decimalSymbol w:val=","/>
  <w:listSeparator w:val=";"/>
  <w14:docId w14:val="282CD144"/>
  <w15:docId w15:val="{093814BB-1245-4DAD-B048-22F36BE8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1AD6"/>
    <w:rPr>
      <w:rFonts w:ascii="Arial" w:hAnsi="Arial"/>
      <w:sz w:val="24"/>
    </w:rPr>
  </w:style>
  <w:style w:type="paragraph" w:styleId="Ttulo1">
    <w:name w:val="heading 1"/>
    <w:basedOn w:val="Normal"/>
    <w:next w:val="Normal"/>
    <w:link w:val="Ttulo1Car"/>
    <w:qFormat/>
    <w:rsid w:val="003B0AC0"/>
    <w:pPr>
      <w:keepNext/>
      <w:jc w:val="center"/>
      <w:outlineLvl w:val="0"/>
    </w:pPr>
    <w:rPr>
      <w:rFonts w:ascii="Verdana" w:hAnsi="Verdana"/>
      <w:b/>
      <w:sz w:val="28"/>
      <w:lang w:val="es-ES_tradnl"/>
    </w:rPr>
  </w:style>
  <w:style w:type="paragraph" w:styleId="Ttulo2">
    <w:name w:val="heading 2"/>
    <w:basedOn w:val="Normal"/>
    <w:next w:val="Normal"/>
    <w:link w:val="Ttulo2Car"/>
    <w:unhideWhenUsed/>
    <w:qFormat/>
    <w:rsid w:val="003B0AC0"/>
    <w:pPr>
      <w:keepNext/>
      <w:jc w:val="center"/>
      <w:outlineLvl w:val="1"/>
    </w:pPr>
    <w:rPr>
      <w:rFonts w:ascii="Verdana" w:hAnsi="Verdana"/>
      <w:b/>
      <w:sz w:val="20"/>
      <w:lang w:val="es-ES_tradnl"/>
    </w:rPr>
  </w:style>
  <w:style w:type="paragraph" w:styleId="Ttulo4">
    <w:name w:val="heading 4"/>
    <w:basedOn w:val="Normal"/>
    <w:next w:val="Normal"/>
    <w:link w:val="Ttulo4Car"/>
    <w:semiHidden/>
    <w:unhideWhenUsed/>
    <w:qFormat/>
    <w:rsid w:val="00B0504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42F9E"/>
    <w:pPr>
      <w:tabs>
        <w:tab w:val="center" w:pos="4252"/>
        <w:tab w:val="right" w:pos="8504"/>
      </w:tabs>
    </w:pPr>
  </w:style>
  <w:style w:type="paragraph" w:styleId="Piedepgina">
    <w:name w:val="footer"/>
    <w:basedOn w:val="Normal"/>
    <w:link w:val="PiedepginaCar"/>
    <w:rsid w:val="00E42F9E"/>
    <w:pPr>
      <w:tabs>
        <w:tab w:val="center" w:pos="4252"/>
        <w:tab w:val="right" w:pos="8504"/>
      </w:tabs>
    </w:pPr>
  </w:style>
  <w:style w:type="paragraph" w:styleId="Textoindependiente">
    <w:name w:val="Body Text"/>
    <w:basedOn w:val="Normal"/>
    <w:rsid w:val="00E42F9E"/>
    <w:pPr>
      <w:spacing w:after="120"/>
    </w:pPr>
  </w:style>
  <w:style w:type="character" w:styleId="Hipervnculo">
    <w:name w:val="Hyperlink"/>
    <w:rsid w:val="007C733C"/>
    <w:rPr>
      <w:color w:val="0000FF"/>
      <w:u w:val="single"/>
    </w:rPr>
  </w:style>
  <w:style w:type="character" w:styleId="Nmerodepgina">
    <w:name w:val="page number"/>
    <w:basedOn w:val="Fuentedeprrafopredeter"/>
    <w:rsid w:val="00866890"/>
  </w:style>
  <w:style w:type="paragraph" w:styleId="NormalWeb">
    <w:name w:val="Normal (Web)"/>
    <w:basedOn w:val="Normal"/>
    <w:uiPriority w:val="99"/>
    <w:rsid w:val="008C51A9"/>
    <w:rPr>
      <w:rFonts w:ascii="Times New Roman" w:hAnsi="Times New Roman"/>
      <w:szCs w:val="24"/>
    </w:rPr>
  </w:style>
  <w:style w:type="character" w:styleId="Hipervnculovisitado">
    <w:name w:val="FollowedHyperlink"/>
    <w:rsid w:val="00B8332F"/>
    <w:rPr>
      <w:color w:val="800080"/>
      <w:u w:val="single"/>
    </w:rPr>
  </w:style>
  <w:style w:type="character" w:customStyle="1" w:styleId="Ttulo1Car">
    <w:name w:val="Título 1 Car"/>
    <w:basedOn w:val="Fuentedeprrafopredeter"/>
    <w:link w:val="Ttulo1"/>
    <w:rsid w:val="003B0AC0"/>
    <w:rPr>
      <w:rFonts w:ascii="Verdana" w:hAnsi="Verdana"/>
      <w:b/>
      <w:sz w:val="28"/>
      <w:lang w:val="es-ES_tradnl"/>
    </w:rPr>
  </w:style>
  <w:style w:type="character" w:customStyle="1" w:styleId="Ttulo2Car">
    <w:name w:val="Título 2 Car"/>
    <w:basedOn w:val="Fuentedeprrafopredeter"/>
    <w:link w:val="Ttulo2"/>
    <w:rsid w:val="003B0AC0"/>
    <w:rPr>
      <w:rFonts w:ascii="Verdana" w:hAnsi="Verdana"/>
      <w:b/>
      <w:lang w:val="es-ES_tradnl"/>
    </w:rPr>
  </w:style>
  <w:style w:type="paragraph" w:styleId="Textodeglobo">
    <w:name w:val="Balloon Text"/>
    <w:basedOn w:val="Normal"/>
    <w:link w:val="TextodegloboCar"/>
    <w:rsid w:val="00C9011D"/>
    <w:rPr>
      <w:rFonts w:ascii="Tahoma" w:hAnsi="Tahoma" w:cs="Tahoma"/>
      <w:sz w:val="16"/>
      <w:szCs w:val="16"/>
    </w:rPr>
  </w:style>
  <w:style w:type="character" w:customStyle="1" w:styleId="TextodegloboCar">
    <w:name w:val="Texto de globo Car"/>
    <w:basedOn w:val="Fuentedeprrafopredeter"/>
    <w:link w:val="Textodeglobo"/>
    <w:rsid w:val="00C9011D"/>
    <w:rPr>
      <w:rFonts w:ascii="Tahoma" w:hAnsi="Tahoma" w:cs="Tahoma"/>
      <w:sz w:val="16"/>
      <w:szCs w:val="16"/>
    </w:rPr>
  </w:style>
  <w:style w:type="paragraph" w:customStyle="1" w:styleId="Default">
    <w:name w:val="Default"/>
    <w:rsid w:val="003839A8"/>
    <w:pPr>
      <w:autoSpaceDE w:val="0"/>
      <w:autoSpaceDN w:val="0"/>
      <w:adjustRightInd w:val="0"/>
    </w:pPr>
    <w:rPr>
      <w:rFonts w:ascii="Arial" w:hAnsi="Arial" w:cs="Arial"/>
      <w:color w:val="000000"/>
      <w:sz w:val="24"/>
      <w:szCs w:val="24"/>
    </w:rPr>
  </w:style>
  <w:style w:type="table" w:customStyle="1" w:styleId="TableNormal">
    <w:name w:val="Table Normal"/>
    <w:uiPriority w:val="2"/>
    <w:semiHidden/>
    <w:unhideWhenUsed/>
    <w:qFormat/>
    <w:rsid w:val="00FA7F0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E195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9199B"/>
    <w:pPr>
      <w:widowControl w:val="0"/>
    </w:pPr>
    <w:rPr>
      <w:rFonts w:asciiTheme="minorHAnsi" w:eastAsiaTheme="minorHAnsi" w:hAnsiTheme="minorHAnsi" w:cstheme="minorBidi"/>
      <w:sz w:val="22"/>
      <w:szCs w:val="22"/>
      <w:lang w:val="en-US" w:eastAsia="en-US"/>
    </w:rPr>
  </w:style>
  <w:style w:type="table" w:customStyle="1" w:styleId="TableNormal2">
    <w:name w:val="Table Normal2"/>
    <w:uiPriority w:val="2"/>
    <w:semiHidden/>
    <w:unhideWhenUsed/>
    <w:qFormat/>
    <w:rsid w:val="00DD4D9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2780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3C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7327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932BE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qFormat/>
    <w:rsid w:val="006631A3"/>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8">
    <w:name w:val="Table Normal8"/>
    <w:uiPriority w:val="2"/>
    <w:semiHidden/>
    <w:unhideWhenUsed/>
    <w:qFormat/>
    <w:rsid w:val="0099027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C8438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qFormat/>
    <w:rsid w:val="007F6F00"/>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3F636F"/>
    <w:rPr>
      <w:color w:val="605E5C"/>
      <w:shd w:val="clear" w:color="auto" w:fill="E1DFDD"/>
    </w:rPr>
  </w:style>
  <w:style w:type="paragraph" w:styleId="Prrafodelista">
    <w:name w:val="List Paragraph"/>
    <w:basedOn w:val="Normal"/>
    <w:uiPriority w:val="34"/>
    <w:qFormat/>
    <w:rsid w:val="00394DED"/>
    <w:pPr>
      <w:ind w:left="720"/>
      <w:contextualSpacing/>
    </w:pPr>
  </w:style>
  <w:style w:type="character" w:styleId="Fuerte">
    <w:name w:val="Strong"/>
    <w:basedOn w:val="Fuentedeprrafopredeter"/>
    <w:uiPriority w:val="22"/>
    <w:qFormat/>
    <w:rsid w:val="00181AD6"/>
    <w:rPr>
      <w:b/>
      <w:bCs/>
    </w:rPr>
  </w:style>
  <w:style w:type="paragraph" w:customStyle="1" w:styleId="oj-normal">
    <w:name w:val="oj-normal"/>
    <w:basedOn w:val="Normal"/>
    <w:uiPriority w:val="99"/>
    <w:semiHidden/>
    <w:rsid w:val="00F46AA8"/>
    <w:pPr>
      <w:spacing w:before="150" w:after="150"/>
    </w:pPr>
    <w:rPr>
      <w:rFonts w:eastAsiaTheme="minorHAnsi" w:cs="Arial"/>
      <w:sz w:val="22"/>
      <w:szCs w:val="22"/>
    </w:rPr>
  </w:style>
  <w:style w:type="character" w:customStyle="1" w:styleId="PiedepginaCar">
    <w:name w:val="Pie de página Car"/>
    <w:basedOn w:val="Fuentedeprrafopredeter"/>
    <w:link w:val="Piedepgina"/>
    <w:rsid w:val="00356AA8"/>
    <w:rPr>
      <w:rFonts w:ascii="Arial" w:hAnsi="Arial"/>
      <w:sz w:val="24"/>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cpc1">
    <w:name w:val="normalcpc1"/>
    <w:basedOn w:val="Normal"/>
    <w:uiPriority w:val="99"/>
    <w:semiHidden/>
    <w:rsid w:val="00FF6230"/>
    <w:pPr>
      <w:spacing w:before="100" w:beforeAutospacing="1" w:after="100" w:afterAutospacing="1"/>
    </w:pPr>
    <w:rPr>
      <w:rFonts w:ascii="Calibri" w:eastAsiaTheme="minorHAnsi" w:hAnsi="Calibri" w:cs="Calibri"/>
      <w:sz w:val="22"/>
      <w:szCs w:val="22"/>
    </w:rPr>
  </w:style>
  <w:style w:type="character" w:customStyle="1" w:styleId="button-link1">
    <w:name w:val="button-link1"/>
    <w:basedOn w:val="Fuentedeprrafopredeter"/>
    <w:rsid w:val="00FF6230"/>
    <w:rPr>
      <w:strike w:val="0"/>
      <w:dstrike w:val="0"/>
      <w:u w:val="none"/>
      <w:effect w:val="none"/>
    </w:rPr>
  </w:style>
  <w:style w:type="character" w:customStyle="1" w:styleId="Ttulo4Car">
    <w:name w:val="Título 4 Car"/>
    <w:basedOn w:val="Fuentedeprrafopredeter"/>
    <w:link w:val="Ttulo4"/>
    <w:semiHidden/>
    <w:rsid w:val="00B0504E"/>
    <w:rPr>
      <w:rFonts w:asciiTheme="majorHAnsi" w:eastAsiaTheme="majorEastAsia" w:hAnsiTheme="majorHAnsi" w:cstheme="majorBidi"/>
      <w:i/>
      <w:iCs/>
      <w:color w:val="365F91" w:themeColor="accent1" w:themeShade="BF"/>
      <w:sz w:val="24"/>
    </w:rPr>
  </w:style>
  <w:style w:type="paragraph" w:customStyle="1" w:styleId="card-text">
    <w:name w:val="card-text"/>
    <w:basedOn w:val="Normal"/>
    <w:uiPriority w:val="99"/>
    <w:semiHidden/>
    <w:rsid w:val="00D04277"/>
    <w:pPr>
      <w:spacing w:before="150" w:after="150"/>
    </w:pPr>
    <w:rPr>
      <w:rFonts w:eastAsiaTheme="minorHAnsi"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1348">
      <w:bodyDiv w:val="1"/>
      <w:marLeft w:val="0"/>
      <w:marRight w:val="0"/>
      <w:marTop w:val="0"/>
      <w:marBottom w:val="0"/>
      <w:divBdr>
        <w:top w:val="none" w:sz="0" w:space="0" w:color="auto"/>
        <w:left w:val="none" w:sz="0" w:space="0" w:color="auto"/>
        <w:bottom w:val="none" w:sz="0" w:space="0" w:color="auto"/>
        <w:right w:val="none" w:sz="0" w:space="0" w:color="auto"/>
      </w:divBdr>
    </w:div>
    <w:div w:id="36704125">
      <w:bodyDiv w:val="1"/>
      <w:marLeft w:val="0"/>
      <w:marRight w:val="0"/>
      <w:marTop w:val="0"/>
      <w:marBottom w:val="0"/>
      <w:divBdr>
        <w:top w:val="none" w:sz="0" w:space="0" w:color="auto"/>
        <w:left w:val="none" w:sz="0" w:space="0" w:color="auto"/>
        <w:bottom w:val="none" w:sz="0" w:space="0" w:color="auto"/>
        <w:right w:val="none" w:sz="0" w:space="0" w:color="auto"/>
      </w:divBdr>
    </w:div>
    <w:div w:id="91560475">
      <w:bodyDiv w:val="1"/>
      <w:marLeft w:val="0"/>
      <w:marRight w:val="0"/>
      <w:marTop w:val="0"/>
      <w:marBottom w:val="0"/>
      <w:divBdr>
        <w:top w:val="none" w:sz="0" w:space="0" w:color="auto"/>
        <w:left w:val="none" w:sz="0" w:space="0" w:color="auto"/>
        <w:bottom w:val="none" w:sz="0" w:space="0" w:color="auto"/>
        <w:right w:val="none" w:sz="0" w:space="0" w:color="auto"/>
      </w:divBdr>
    </w:div>
    <w:div w:id="182979277">
      <w:bodyDiv w:val="1"/>
      <w:marLeft w:val="0"/>
      <w:marRight w:val="0"/>
      <w:marTop w:val="0"/>
      <w:marBottom w:val="0"/>
      <w:divBdr>
        <w:top w:val="none" w:sz="0" w:space="0" w:color="auto"/>
        <w:left w:val="none" w:sz="0" w:space="0" w:color="auto"/>
        <w:bottom w:val="none" w:sz="0" w:space="0" w:color="auto"/>
        <w:right w:val="none" w:sz="0" w:space="0" w:color="auto"/>
      </w:divBdr>
    </w:div>
    <w:div w:id="243608320">
      <w:bodyDiv w:val="1"/>
      <w:marLeft w:val="0"/>
      <w:marRight w:val="0"/>
      <w:marTop w:val="0"/>
      <w:marBottom w:val="0"/>
      <w:divBdr>
        <w:top w:val="none" w:sz="0" w:space="0" w:color="auto"/>
        <w:left w:val="none" w:sz="0" w:space="0" w:color="auto"/>
        <w:bottom w:val="none" w:sz="0" w:space="0" w:color="auto"/>
        <w:right w:val="none" w:sz="0" w:space="0" w:color="auto"/>
      </w:divBdr>
    </w:div>
    <w:div w:id="256451575">
      <w:bodyDiv w:val="1"/>
      <w:marLeft w:val="0"/>
      <w:marRight w:val="0"/>
      <w:marTop w:val="0"/>
      <w:marBottom w:val="0"/>
      <w:divBdr>
        <w:top w:val="none" w:sz="0" w:space="0" w:color="auto"/>
        <w:left w:val="none" w:sz="0" w:space="0" w:color="auto"/>
        <w:bottom w:val="none" w:sz="0" w:space="0" w:color="auto"/>
        <w:right w:val="none" w:sz="0" w:space="0" w:color="auto"/>
      </w:divBdr>
    </w:div>
    <w:div w:id="305159808">
      <w:bodyDiv w:val="1"/>
      <w:marLeft w:val="0"/>
      <w:marRight w:val="0"/>
      <w:marTop w:val="0"/>
      <w:marBottom w:val="0"/>
      <w:divBdr>
        <w:top w:val="none" w:sz="0" w:space="0" w:color="auto"/>
        <w:left w:val="none" w:sz="0" w:space="0" w:color="auto"/>
        <w:bottom w:val="none" w:sz="0" w:space="0" w:color="auto"/>
        <w:right w:val="none" w:sz="0" w:space="0" w:color="auto"/>
      </w:divBdr>
    </w:div>
    <w:div w:id="319651161">
      <w:bodyDiv w:val="1"/>
      <w:marLeft w:val="0"/>
      <w:marRight w:val="0"/>
      <w:marTop w:val="0"/>
      <w:marBottom w:val="0"/>
      <w:divBdr>
        <w:top w:val="none" w:sz="0" w:space="0" w:color="auto"/>
        <w:left w:val="none" w:sz="0" w:space="0" w:color="auto"/>
        <w:bottom w:val="none" w:sz="0" w:space="0" w:color="auto"/>
        <w:right w:val="none" w:sz="0" w:space="0" w:color="auto"/>
      </w:divBdr>
    </w:div>
    <w:div w:id="321585599">
      <w:bodyDiv w:val="1"/>
      <w:marLeft w:val="0"/>
      <w:marRight w:val="0"/>
      <w:marTop w:val="0"/>
      <w:marBottom w:val="0"/>
      <w:divBdr>
        <w:top w:val="none" w:sz="0" w:space="0" w:color="auto"/>
        <w:left w:val="none" w:sz="0" w:space="0" w:color="auto"/>
        <w:bottom w:val="none" w:sz="0" w:space="0" w:color="auto"/>
        <w:right w:val="none" w:sz="0" w:space="0" w:color="auto"/>
      </w:divBdr>
    </w:div>
    <w:div w:id="330721617">
      <w:bodyDiv w:val="1"/>
      <w:marLeft w:val="0"/>
      <w:marRight w:val="0"/>
      <w:marTop w:val="0"/>
      <w:marBottom w:val="0"/>
      <w:divBdr>
        <w:top w:val="none" w:sz="0" w:space="0" w:color="auto"/>
        <w:left w:val="none" w:sz="0" w:space="0" w:color="auto"/>
        <w:bottom w:val="none" w:sz="0" w:space="0" w:color="auto"/>
        <w:right w:val="none" w:sz="0" w:space="0" w:color="auto"/>
      </w:divBdr>
    </w:div>
    <w:div w:id="354380917">
      <w:bodyDiv w:val="1"/>
      <w:marLeft w:val="0"/>
      <w:marRight w:val="0"/>
      <w:marTop w:val="0"/>
      <w:marBottom w:val="0"/>
      <w:divBdr>
        <w:top w:val="none" w:sz="0" w:space="0" w:color="auto"/>
        <w:left w:val="none" w:sz="0" w:space="0" w:color="auto"/>
        <w:bottom w:val="none" w:sz="0" w:space="0" w:color="auto"/>
        <w:right w:val="none" w:sz="0" w:space="0" w:color="auto"/>
      </w:divBdr>
    </w:div>
    <w:div w:id="366175975">
      <w:bodyDiv w:val="1"/>
      <w:marLeft w:val="0"/>
      <w:marRight w:val="0"/>
      <w:marTop w:val="0"/>
      <w:marBottom w:val="0"/>
      <w:divBdr>
        <w:top w:val="none" w:sz="0" w:space="0" w:color="auto"/>
        <w:left w:val="none" w:sz="0" w:space="0" w:color="auto"/>
        <w:bottom w:val="none" w:sz="0" w:space="0" w:color="auto"/>
        <w:right w:val="none" w:sz="0" w:space="0" w:color="auto"/>
      </w:divBdr>
    </w:div>
    <w:div w:id="371196827">
      <w:bodyDiv w:val="1"/>
      <w:marLeft w:val="0"/>
      <w:marRight w:val="0"/>
      <w:marTop w:val="0"/>
      <w:marBottom w:val="0"/>
      <w:divBdr>
        <w:top w:val="none" w:sz="0" w:space="0" w:color="auto"/>
        <w:left w:val="none" w:sz="0" w:space="0" w:color="auto"/>
        <w:bottom w:val="none" w:sz="0" w:space="0" w:color="auto"/>
        <w:right w:val="none" w:sz="0" w:space="0" w:color="auto"/>
      </w:divBdr>
    </w:div>
    <w:div w:id="455832316">
      <w:bodyDiv w:val="1"/>
      <w:marLeft w:val="0"/>
      <w:marRight w:val="0"/>
      <w:marTop w:val="0"/>
      <w:marBottom w:val="0"/>
      <w:divBdr>
        <w:top w:val="none" w:sz="0" w:space="0" w:color="auto"/>
        <w:left w:val="none" w:sz="0" w:space="0" w:color="auto"/>
        <w:bottom w:val="none" w:sz="0" w:space="0" w:color="auto"/>
        <w:right w:val="none" w:sz="0" w:space="0" w:color="auto"/>
      </w:divBdr>
    </w:div>
    <w:div w:id="560673888">
      <w:bodyDiv w:val="1"/>
      <w:marLeft w:val="0"/>
      <w:marRight w:val="0"/>
      <w:marTop w:val="0"/>
      <w:marBottom w:val="0"/>
      <w:divBdr>
        <w:top w:val="none" w:sz="0" w:space="0" w:color="auto"/>
        <w:left w:val="none" w:sz="0" w:space="0" w:color="auto"/>
        <w:bottom w:val="none" w:sz="0" w:space="0" w:color="auto"/>
        <w:right w:val="none" w:sz="0" w:space="0" w:color="auto"/>
      </w:divBdr>
    </w:div>
    <w:div w:id="639505649">
      <w:bodyDiv w:val="1"/>
      <w:marLeft w:val="0"/>
      <w:marRight w:val="0"/>
      <w:marTop w:val="0"/>
      <w:marBottom w:val="0"/>
      <w:divBdr>
        <w:top w:val="none" w:sz="0" w:space="0" w:color="auto"/>
        <w:left w:val="none" w:sz="0" w:space="0" w:color="auto"/>
        <w:bottom w:val="none" w:sz="0" w:space="0" w:color="auto"/>
        <w:right w:val="none" w:sz="0" w:space="0" w:color="auto"/>
      </w:divBdr>
    </w:div>
    <w:div w:id="649789933">
      <w:bodyDiv w:val="1"/>
      <w:marLeft w:val="0"/>
      <w:marRight w:val="0"/>
      <w:marTop w:val="0"/>
      <w:marBottom w:val="0"/>
      <w:divBdr>
        <w:top w:val="none" w:sz="0" w:space="0" w:color="auto"/>
        <w:left w:val="none" w:sz="0" w:space="0" w:color="auto"/>
        <w:bottom w:val="none" w:sz="0" w:space="0" w:color="auto"/>
        <w:right w:val="none" w:sz="0" w:space="0" w:color="auto"/>
      </w:divBdr>
    </w:div>
    <w:div w:id="672536251">
      <w:bodyDiv w:val="1"/>
      <w:marLeft w:val="0"/>
      <w:marRight w:val="0"/>
      <w:marTop w:val="0"/>
      <w:marBottom w:val="0"/>
      <w:divBdr>
        <w:top w:val="none" w:sz="0" w:space="0" w:color="auto"/>
        <w:left w:val="none" w:sz="0" w:space="0" w:color="auto"/>
        <w:bottom w:val="none" w:sz="0" w:space="0" w:color="auto"/>
        <w:right w:val="none" w:sz="0" w:space="0" w:color="auto"/>
      </w:divBdr>
    </w:div>
    <w:div w:id="695080255">
      <w:bodyDiv w:val="1"/>
      <w:marLeft w:val="0"/>
      <w:marRight w:val="0"/>
      <w:marTop w:val="0"/>
      <w:marBottom w:val="0"/>
      <w:divBdr>
        <w:top w:val="none" w:sz="0" w:space="0" w:color="auto"/>
        <w:left w:val="none" w:sz="0" w:space="0" w:color="auto"/>
        <w:bottom w:val="none" w:sz="0" w:space="0" w:color="auto"/>
        <w:right w:val="none" w:sz="0" w:space="0" w:color="auto"/>
      </w:divBdr>
    </w:div>
    <w:div w:id="781455434">
      <w:bodyDiv w:val="1"/>
      <w:marLeft w:val="0"/>
      <w:marRight w:val="0"/>
      <w:marTop w:val="0"/>
      <w:marBottom w:val="0"/>
      <w:divBdr>
        <w:top w:val="none" w:sz="0" w:space="0" w:color="auto"/>
        <w:left w:val="none" w:sz="0" w:space="0" w:color="auto"/>
        <w:bottom w:val="none" w:sz="0" w:space="0" w:color="auto"/>
        <w:right w:val="none" w:sz="0" w:space="0" w:color="auto"/>
      </w:divBdr>
    </w:div>
    <w:div w:id="786240411">
      <w:bodyDiv w:val="1"/>
      <w:marLeft w:val="0"/>
      <w:marRight w:val="0"/>
      <w:marTop w:val="0"/>
      <w:marBottom w:val="0"/>
      <w:divBdr>
        <w:top w:val="none" w:sz="0" w:space="0" w:color="auto"/>
        <w:left w:val="none" w:sz="0" w:space="0" w:color="auto"/>
        <w:bottom w:val="none" w:sz="0" w:space="0" w:color="auto"/>
        <w:right w:val="none" w:sz="0" w:space="0" w:color="auto"/>
      </w:divBdr>
    </w:div>
    <w:div w:id="789667477">
      <w:bodyDiv w:val="1"/>
      <w:marLeft w:val="0"/>
      <w:marRight w:val="0"/>
      <w:marTop w:val="0"/>
      <w:marBottom w:val="0"/>
      <w:divBdr>
        <w:top w:val="none" w:sz="0" w:space="0" w:color="auto"/>
        <w:left w:val="none" w:sz="0" w:space="0" w:color="auto"/>
        <w:bottom w:val="none" w:sz="0" w:space="0" w:color="auto"/>
        <w:right w:val="none" w:sz="0" w:space="0" w:color="auto"/>
      </w:divBdr>
    </w:div>
    <w:div w:id="809713730">
      <w:bodyDiv w:val="1"/>
      <w:marLeft w:val="0"/>
      <w:marRight w:val="0"/>
      <w:marTop w:val="0"/>
      <w:marBottom w:val="0"/>
      <w:divBdr>
        <w:top w:val="none" w:sz="0" w:space="0" w:color="auto"/>
        <w:left w:val="none" w:sz="0" w:space="0" w:color="auto"/>
        <w:bottom w:val="none" w:sz="0" w:space="0" w:color="auto"/>
        <w:right w:val="none" w:sz="0" w:space="0" w:color="auto"/>
      </w:divBdr>
    </w:div>
    <w:div w:id="814027060">
      <w:bodyDiv w:val="1"/>
      <w:marLeft w:val="0"/>
      <w:marRight w:val="0"/>
      <w:marTop w:val="0"/>
      <w:marBottom w:val="0"/>
      <w:divBdr>
        <w:top w:val="none" w:sz="0" w:space="0" w:color="auto"/>
        <w:left w:val="none" w:sz="0" w:space="0" w:color="auto"/>
        <w:bottom w:val="none" w:sz="0" w:space="0" w:color="auto"/>
        <w:right w:val="none" w:sz="0" w:space="0" w:color="auto"/>
      </w:divBdr>
    </w:div>
    <w:div w:id="865605449">
      <w:bodyDiv w:val="1"/>
      <w:marLeft w:val="0"/>
      <w:marRight w:val="0"/>
      <w:marTop w:val="0"/>
      <w:marBottom w:val="0"/>
      <w:divBdr>
        <w:top w:val="none" w:sz="0" w:space="0" w:color="auto"/>
        <w:left w:val="none" w:sz="0" w:space="0" w:color="auto"/>
        <w:bottom w:val="none" w:sz="0" w:space="0" w:color="auto"/>
        <w:right w:val="none" w:sz="0" w:space="0" w:color="auto"/>
      </w:divBdr>
    </w:div>
    <w:div w:id="878513570">
      <w:bodyDiv w:val="1"/>
      <w:marLeft w:val="0"/>
      <w:marRight w:val="0"/>
      <w:marTop w:val="0"/>
      <w:marBottom w:val="0"/>
      <w:divBdr>
        <w:top w:val="none" w:sz="0" w:space="0" w:color="auto"/>
        <w:left w:val="none" w:sz="0" w:space="0" w:color="auto"/>
        <w:bottom w:val="none" w:sz="0" w:space="0" w:color="auto"/>
        <w:right w:val="none" w:sz="0" w:space="0" w:color="auto"/>
      </w:divBdr>
      <w:divsChild>
        <w:div w:id="947271750">
          <w:marLeft w:val="0"/>
          <w:marRight w:val="0"/>
          <w:marTop w:val="0"/>
          <w:marBottom w:val="0"/>
          <w:divBdr>
            <w:top w:val="none" w:sz="0" w:space="0" w:color="auto"/>
            <w:left w:val="none" w:sz="0" w:space="0" w:color="auto"/>
            <w:bottom w:val="none" w:sz="0" w:space="0" w:color="auto"/>
            <w:right w:val="none" w:sz="0" w:space="0" w:color="auto"/>
          </w:divBdr>
        </w:div>
        <w:div w:id="18044303">
          <w:marLeft w:val="0"/>
          <w:marRight w:val="0"/>
          <w:marTop w:val="0"/>
          <w:marBottom w:val="0"/>
          <w:divBdr>
            <w:top w:val="none" w:sz="0" w:space="0" w:color="auto"/>
            <w:left w:val="none" w:sz="0" w:space="0" w:color="auto"/>
            <w:bottom w:val="none" w:sz="0" w:space="0" w:color="auto"/>
            <w:right w:val="none" w:sz="0" w:space="0" w:color="auto"/>
          </w:divBdr>
        </w:div>
      </w:divsChild>
    </w:div>
    <w:div w:id="900798360">
      <w:bodyDiv w:val="1"/>
      <w:marLeft w:val="0"/>
      <w:marRight w:val="0"/>
      <w:marTop w:val="0"/>
      <w:marBottom w:val="0"/>
      <w:divBdr>
        <w:top w:val="none" w:sz="0" w:space="0" w:color="auto"/>
        <w:left w:val="none" w:sz="0" w:space="0" w:color="auto"/>
        <w:bottom w:val="none" w:sz="0" w:space="0" w:color="auto"/>
        <w:right w:val="none" w:sz="0" w:space="0" w:color="auto"/>
      </w:divBdr>
    </w:div>
    <w:div w:id="913589018">
      <w:bodyDiv w:val="1"/>
      <w:marLeft w:val="0"/>
      <w:marRight w:val="0"/>
      <w:marTop w:val="0"/>
      <w:marBottom w:val="0"/>
      <w:divBdr>
        <w:top w:val="none" w:sz="0" w:space="0" w:color="auto"/>
        <w:left w:val="none" w:sz="0" w:space="0" w:color="auto"/>
        <w:bottom w:val="none" w:sz="0" w:space="0" w:color="auto"/>
        <w:right w:val="none" w:sz="0" w:space="0" w:color="auto"/>
      </w:divBdr>
    </w:div>
    <w:div w:id="932669542">
      <w:bodyDiv w:val="1"/>
      <w:marLeft w:val="0"/>
      <w:marRight w:val="0"/>
      <w:marTop w:val="0"/>
      <w:marBottom w:val="0"/>
      <w:divBdr>
        <w:top w:val="none" w:sz="0" w:space="0" w:color="auto"/>
        <w:left w:val="none" w:sz="0" w:space="0" w:color="auto"/>
        <w:bottom w:val="none" w:sz="0" w:space="0" w:color="auto"/>
        <w:right w:val="none" w:sz="0" w:space="0" w:color="auto"/>
      </w:divBdr>
    </w:div>
    <w:div w:id="962464902">
      <w:bodyDiv w:val="1"/>
      <w:marLeft w:val="0"/>
      <w:marRight w:val="0"/>
      <w:marTop w:val="0"/>
      <w:marBottom w:val="0"/>
      <w:divBdr>
        <w:top w:val="none" w:sz="0" w:space="0" w:color="auto"/>
        <w:left w:val="none" w:sz="0" w:space="0" w:color="auto"/>
        <w:bottom w:val="none" w:sz="0" w:space="0" w:color="auto"/>
        <w:right w:val="none" w:sz="0" w:space="0" w:color="auto"/>
      </w:divBdr>
    </w:div>
    <w:div w:id="1007173747">
      <w:bodyDiv w:val="1"/>
      <w:marLeft w:val="0"/>
      <w:marRight w:val="0"/>
      <w:marTop w:val="0"/>
      <w:marBottom w:val="0"/>
      <w:divBdr>
        <w:top w:val="none" w:sz="0" w:space="0" w:color="auto"/>
        <w:left w:val="none" w:sz="0" w:space="0" w:color="auto"/>
        <w:bottom w:val="none" w:sz="0" w:space="0" w:color="auto"/>
        <w:right w:val="none" w:sz="0" w:space="0" w:color="auto"/>
      </w:divBdr>
    </w:div>
    <w:div w:id="1015888599">
      <w:bodyDiv w:val="1"/>
      <w:marLeft w:val="0"/>
      <w:marRight w:val="0"/>
      <w:marTop w:val="0"/>
      <w:marBottom w:val="0"/>
      <w:divBdr>
        <w:top w:val="none" w:sz="0" w:space="0" w:color="auto"/>
        <w:left w:val="none" w:sz="0" w:space="0" w:color="auto"/>
        <w:bottom w:val="none" w:sz="0" w:space="0" w:color="auto"/>
        <w:right w:val="none" w:sz="0" w:space="0" w:color="auto"/>
      </w:divBdr>
    </w:div>
    <w:div w:id="1129974370">
      <w:bodyDiv w:val="1"/>
      <w:marLeft w:val="0"/>
      <w:marRight w:val="0"/>
      <w:marTop w:val="0"/>
      <w:marBottom w:val="0"/>
      <w:divBdr>
        <w:top w:val="none" w:sz="0" w:space="0" w:color="auto"/>
        <w:left w:val="none" w:sz="0" w:space="0" w:color="auto"/>
        <w:bottom w:val="none" w:sz="0" w:space="0" w:color="auto"/>
        <w:right w:val="none" w:sz="0" w:space="0" w:color="auto"/>
      </w:divBdr>
    </w:div>
    <w:div w:id="1146774381">
      <w:bodyDiv w:val="1"/>
      <w:marLeft w:val="0"/>
      <w:marRight w:val="0"/>
      <w:marTop w:val="0"/>
      <w:marBottom w:val="0"/>
      <w:divBdr>
        <w:top w:val="none" w:sz="0" w:space="0" w:color="auto"/>
        <w:left w:val="none" w:sz="0" w:space="0" w:color="auto"/>
        <w:bottom w:val="none" w:sz="0" w:space="0" w:color="auto"/>
        <w:right w:val="none" w:sz="0" w:space="0" w:color="auto"/>
      </w:divBdr>
    </w:div>
    <w:div w:id="1154031148">
      <w:bodyDiv w:val="1"/>
      <w:marLeft w:val="0"/>
      <w:marRight w:val="0"/>
      <w:marTop w:val="0"/>
      <w:marBottom w:val="0"/>
      <w:divBdr>
        <w:top w:val="none" w:sz="0" w:space="0" w:color="auto"/>
        <w:left w:val="none" w:sz="0" w:space="0" w:color="auto"/>
        <w:bottom w:val="none" w:sz="0" w:space="0" w:color="auto"/>
        <w:right w:val="none" w:sz="0" w:space="0" w:color="auto"/>
      </w:divBdr>
    </w:div>
    <w:div w:id="1214272111">
      <w:bodyDiv w:val="1"/>
      <w:marLeft w:val="0"/>
      <w:marRight w:val="0"/>
      <w:marTop w:val="0"/>
      <w:marBottom w:val="0"/>
      <w:divBdr>
        <w:top w:val="none" w:sz="0" w:space="0" w:color="auto"/>
        <w:left w:val="none" w:sz="0" w:space="0" w:color="auto"/>
        <w:bottom w:val="none" w:sz="0" w:space="0" w:color="auto"/>
        <w:right w:val="none" w:sz="0" w:space="0" w:color="auto"/>
      </w:divBdr>
    </w:div>
    <w:div w:id="1263488188">
      <w:bodyDiv w:val="1"/>
      <w:marLeft w:val="0"/>
      <w:marRight w:val="0"/>
      <w:marTop w:val="0"/>
      <w:marBottom w:val="0"/>
      <w:divBdr>
        <w:top w:val="none" w:sz="0" w:space="0" w:color="auto"/>
        <w:left w:val="none" w:sz="0" w:space="0" w:color="auto"/>
        <w:bottom w:val="none" w:sz="0" w:space="0" w:color="auto"/>
        <w:right w:val="none" w:sz="0" w:space="0" w:color="auto"/>
      </w:divBdr>
    </w:div>
    <w:div w:id="1333293922">
      <w:bodyDiv w:val="1"/>
      <w:marLeft w:val="0"/>
      <w:marRight w:val="0"/>
      <w:marTop w:val="0"/>
      <w:marBottom w:val="0"/>
      <w:divBdr>
        <w:top w:val="none" w:sz="0" w:space="0" w:color="auto"/>
        <w:left w:val="none" w:sz="0" w:space="0" w:color="auto"/>
        <w:bottom w:val="none" w:sz="0" w:space="0" w:color="auto"/>
        <w:right w:val="none" w:sz="0" w:space="0" w:color="auto"/>
      </w:divBdr>
    </w:div>
    <w:div w:id="1341811518">
      <w:bodyDiv w:val="1"/>
      <w:marLeft w:val="0"/>
      <w:marRight w:val="0"/>
      <w:marTop w:val="0"/>
      <w:marBottom w:val="0"/>
      <w:divBdr>
        <w:top w:val="none" w:sz="0" w:space="0" w:color="auto"/>
        <w:left w:val="none" w:sz="0" w:space="0" w:color="auto"/>
        <w:bottom w:val="none" w:sz="0" w:space="0" w:color="auto"/>
        <w:right w:val="none" w:sz="0" w:space="0" w:color="auto"/>
      </w:divBdr>
    </w:div>
    <w:div w:id="1365327156">
      <w:bodyDiv w:val="1"/>
      <w:marLeft w:val="0"/>
      <w:marRight w:val="0"/>
      <w:marTop w:val="0"/>
      <w:marBottom w:val="0"/>
      <w:divBdr>
        <w:top w:val="none" w:sz="0" w:space="0" w:color="auto"/>
        <w:left w:val="none" w:sz="0" w:space="0" w:color="auto"/>
        <w:bottom w:val="none" w:sz="0" w:space="0" w:color="auto"/>
        <w:right w:val="none" w:sz="0" w:space="0" w:color="auto"/>
      </w:divBdr>
    </w:div>
    <w:div w:id="1374503919">
      <w:bodyDiv w:val="1"/>
      <w:marLeft w:val="0"/>
      <w:marRight w:val="0"/>
      <w:marTop w:val="0"/>
      <w:marBottom w:val="0"/>
      <w:divBdr>
        <w:top w:val="none" w:sz="0" w:space="0" w:color="auto"/>
        <w:left w:val="none" w:sz="0" w:space="0" w:color="auto"/>
        <w:bottom w:val="none" w:sz="0" w:space="0" w:color="auto"/>
        <w:right w:val="none" w:sz="0" w:space="0" w:color="auto"/>
      </w:divBdr>
    </w:div>
    <w:div w:id="1404529272">
      <w:bodyDiv w:val="1"/>
      <w:marLeft w:val="0"/>
      <w:marRight w:val="0"/>
      <w:marTop w:val="0"/>
      <w:marBottom w:val="0"/>
      <w:divBdr>
        <w:top w:val="none" w:sz="0" w:space="0" w:color="auto"/>
        <w:left w:val="none" w:sz="0" w:space="0" w:color="auto"/>
        <w:bottom w:val="none" w:sz="0" w:space="0" w:color="auto"/>
        <w:right w:val="none" w:sz="0" w:space="0" w:color="auto"/>
      </w:divBdr>
    </w:div>
    <w:div w:id="1499270399">
      <w:bodyDiv w:val="1"/>
      <w:marLeft w:val="0"/>
      <w:marRight w:val="0"/>
      <w:marTop w:val="0"/>
      <w:marBottom w:val="0"/>
      <w:divBdr>
        <w:top w:val="none" w:sz="0" w:space="0" w:color="auto"/>
        <w:left w:val="none" w:sz="0" w:space="0" w:color="auto"/>
        <w:bottom w:val="none" w:sz="0" w:space="0" w:color="auto"/>
        <w:right w:val="none" w:sz="0" w:space="0" w:color="auto"/>
      </w:divBdr>
    </w:div>
    <w:div w:id="1500537945">
      <w:bodyDiv w:val="1"/>
      <w:marLeft w:val="0"/>
      <w:marRight w:val="0"/>
      <w:marTop w:val="0"/>
      <w:marBottom w:val="0"/>
      <w:divBdr>
        <w:top w:val="none" w:sz="0" w:space="0" w:color="auto"/>
        <w:left w:val="none" w:sz="0" w:space="0" w:color="auto"/>
        <w:bottom w:val="none" w:sz="0" w:space="0" w:color="auto"/>
        <w:right w:val="none" w:sz="0" w:space="0" w:color="auto"/>
      </w:divBdr>
    </w:div>
    <w:div w:id="1509636770">
      <w:bodyDiv w:val="1"/>
      <w:marLeft w:val="0"/>
      <w:marRight w:val="0"/>
      <w:marTop w:val="0"/>
      <w:marBottom w:val="0"/>
      <w:divBdr>
        <w:top w:val="none" w:sz="0" w:space="0" w:color="auto"/>
        <w:left w:val="none" w:sz="0" w:space="0" w:color="auto"/>
        <w:bottom w:val="none" w:sz="0" w:space="0" w:color="auto"/>
        <w:right w:val="none" w:sz="0" w:space="0" w:color="auto"/>
      </w:divBdr>
    </w:div>
    <w:div w:id="1514952265">
      <w:bodyDiv w:val="1"/>
      <w:marLeft w:val="0"/>
      <w:marRight w:val="0"/>
      <w:marTop w:val="0"/>
      <w:marBottom w:val="0"/>
      <w:divBdr>
        <w:top w:val="none" w:sz="0" w:space="0" w:color="auto"/>
        <w:left w:val="none" w:sz="0" w:space="0" w:color="auto"/>
        <w:bottom w:val="none" w:sz="0" w:space="0" w:color="auto"/>
        <w:right w:val="none" w:sz="0" w:space="0" w:color="auto"/>
      </w:divBdr>
    </w:div>
    <w:div w:id="1521121566">
      <w:bodyDiv w:val="1"/>
      <w:marLeft w:val="0"/>
      <w:marRight w:val="0"/>
      <w:marTop w:val="0"/>
      <w:marBottom w:val="0"/>
      <w:divBdr>
        <w:top w:val="none" w:sz="0" w:space="0" w:color="auto"/>
        <w:left w:val="none" w:sz="0" w:space="0" w:color="auto"/>
        <w:bottom w:val="none" w:sz="0" w:space="0" w:color="auto"/>
        <w:right w:val="none" w:sz="0" w:space="0" w:color="auto"/>
      </w:divBdr>
    </w:div>
    <w:div w:id="1531870475">
      <w:bodyDiv w:val="1"/>
      <w:marLeft w:val="0"/>
      <w:marRight w:val="0"/>
      <w:marTop w:val="0"/>
      <w:marBottom w:val="0"/>
      <w:divBdr>
        <w:top w:val="none" w:sz="0" w:space="0" w:color="auto"/>
        <w:left w:val="none" w:sz="0" w:space="0" w:color="auto"/>
        <w:bottom w:val="none" w:sz="0" w:space="0" w:color="auto"/>
        <w:right w:val="none" w:sz="0" w:space="0" w:color="auto"/>
      </w:divBdr>
    </w:div>
    <w:div w:id="1572039894">
      <w:bodyDiv w:val="1"/>
      <w:marLeft w:val="0"/>
      <w:marRight w:val="0"/>
      <w:marTop w:val="0"/>
      <w:marBottom w:val="0"/>
      <w:divBdr>
        <w:top w:val="none" w:sz="0" w:space="0" w:color="auto"/>
        <w:left w:val="none" w:sz="0" w:space="0" w:color="auto"/>
        <w:bottom w:val="none" w:sz="0" w:space="0" w:color="auto"/>
        <w:right w:val="none" w:sz="0" w:space="0" w:color="auto"/>
      </w:divBdr>
    </w:div>
    <w:div w:id="1586960364">
      <w:bodyDiv w:val="1"/>
      <w:marLeft w:val="0"/>
      <w:marRight w:val="0"/>
      <w:marTop w:val="0"/>
      <w:marBottom w:val="0"/>
      <w:divBdr>
        <w:top w:val="none" w:sz="0" w:space="0" w:color="auto"/>
        <w:left w:val="none" w:sz="0" w:space="0" w:color="auto"/>
        <w:bottom w:val="none" w:sz="0" w:space="0" w:color="auto"/>
        <w:right w:val="none" w:sz="0" w:space="0" w:color="auto"/>
      </w:divBdr>
      <w:divsChild>
        <w:div w:id="182673811">
          <w:marLeft w:val="0"/>
          <w:marRight w:val="0"/>
          <w:marTop w:val="0"/>
          <w:marBottom w:val="0"/>
          <w:divBdr>
            <w:top w:val="none" w:sz="0" w:space="0" w:color="auto"/>
            <w:left w:val="none" w:sz="0" w:space="0" w:color="auto"/>
            <w:bottom w:val="none" w:sz="0" w:space="0" w:color="auto"/>
            <w:right w:val="none" w:sz="0" w:space="0" w:color="auto"/>
          </w:divBdr>
        </w:div>
      </w:divsChild>
    </w:div>
    <w:div w:id="1709643918">
      <w:bodyDiv w:val="1"/>
      <w:marLeft w:val="0"/>
      <w:marRight w:val="0"/>
      <w:marTop w:val="0"/>
      <w:marBottom w:val="0"/>
      <w:divBdr>
        <w:top w:val="none" w:sz="0" w:space="0" w:color="auto"/>
        <w:left w:val="none" w:sz="0" w:space="0" w:color="auto"/>
        <w:bottom w:val="none" w:sz="0" w:space="0" w:color="auto"/>
        <w:right w:val="none" w:sz="0" w:space="0" w:color="auto"/>
      </w:divBdr>
    </w:div>
    <w:div w:id="1734767185">
      <w:bodyDiv w:val="1"/>
      <w:marLeft w:val="0"/>
      <w:marRight w:val="0"/>
      <w:marTop w:val="0"/>
      <w:marBottom w:val="0"/>
      <w:divBdr>
        <w:top w:val="none" w:sz="0" w:space="0" w:color="auto"/>
        <w:left w:val="none" w:sz="0" w:space="0" w:color="auto"/>
        <w:bottom w:val="none" w:sz="0" w:space="0" w:color="auto"/>
        <w:right w:val="none" w:sz="0" w:space="0" w:color="auto"/>
      </w:divBdr>
    </w:div>
    <w:div w:id="1743916385">
      <w:bodyDiv w:val="1"/>
      <w:marLeft w:val="0"/>
      <w:marRight w:val="0"/>
      <w:marTop w:val="0"/>
      <w:marBottom w:val="0"/>
      <w:divBdr>
        <w:top w:val="none" w:sz="0" w:space="0" w:color="auto"/>
        <w:left w:val="none" w:sz="0" w:space="0" w:color="auto"/>
        <w:bottom w:val="none" w:sz="0" w:space="0" w:color="auto"/>
        <w:right w:val="none" w:sz="0" w:space="0" w:color="auto"/>
      </w:divBdr>
    </w:div>
    <w:div w:id="1750421427">
      <w:bodyDiv w:val="1"/>
      <w:marLeft w:val="0"/>
      <w:marRight w:val="0"/>
      <w:marTop w:val="0"/>
      <w:marBottom w:val="0"/>
      <w:divBdr>
        <w:top w:val="none" w:sz="0" w:space="0" w:color="auto"/>
        <w:left w:val="none" w:sz="0" w:space="0" w:color="auto"/>
        <w:bottom w:val="none" w:sz="0" w:space="0" w:color="auto"/>
        <w:right w:val="none" w:sz="0" w:space="0" w:color="auto"/>
      </w:divBdr>
    </w:div>
    <w:div w:id="1751387162">
      <w:bodyDiv w:val="1"/>
      <w:marLeft w:val="0"/>
      <w:marRight w:val="0"/>
      <w:marTop w:val="0"/>
      <w:marBottom w:val="0"/>
      <w:divBdr>
        <w:top w:val="none" w:sz="0" w:space="0" w:color="auto"/>
        <w:left w:val="none" w:sz="0" w:space="0" w:color="auto"/>
        <w:bottom w:val="none" w:sz="0" w:space="0" w:color="auto"/>
        <w:right w:val="none" w:sz="0" w:space="0" w:color="auto"/>
      </w:divBdr>
    </w:div>
    <w:div w:id="1788618095">
      <w:bodyDiv w:val="1"/>
      <w:marLeft w:val="0"/>
      <w:marRight w:val="0"/>
      <w:marTop w:val="0"/>
      <w:marBottom w:val="0"/>
      <w:divBdr>
        <w:top w:val="none" w:sz="0" w:space="0" w:color="auto"/>
        <w:left w:val="none" w:sz="0" w:space="0" w:color="auto"/>
        <w:bottom w:val="none" w:sz="0" w:space="0" w:color="auto"/>
        <w:right w:val="none" w:sz="0" w:space="0" w:color="auto"/>
      </w:divBdr>
    </w:div>
    <w:div w:id="1811896253">
      <w:bodyDiv w:val="1"/>
      <w:marLeft w:val="0"/>
      <w:marRight w:val="0"/>
      <w:marTop w:val="0"/>
      <w:marBottom w:val="0"/>
      <w:divBdr>
        <w:top w:val="none" w:sz="0" w:space="0" w:color="auto"/>
        <w:left w:val="none" w:sz="0" w:space="0" w:color="auto"/>
        <w:bottom w:val="none" w:sz="0" w:space="0" w:color="auto"/>
        <w:right w:val="none" w:sz="0" w:space="0" w:color="auto"/>
      </w:divBdr>
    </w:div>
    <w:div w:id="1839151275">
      <w:bodyDiv w:val="1"/>
      <w:marLeft w:val="0"/>
      <w:marRight w:val="0"/>
      <w:marTop w:val="0"/>
      <w:marBottom w:val="0"/>
      <w:divBdr>
        <w:top w:val="none" w:sz="0" w:space="0" w:color="auto"/>
        <w:left w:val="none" w:sz="0" w:space="0" w:color="auto"/>
        <w:bottom w:val="none" w:sz="0" w:space="0" w:color="auto"/>
        <w:right w:val="none" w:sz="0" w:space="0" w:color="auto"/>
      </w:divBdr>
    </w:div>
    <w:div w:id="1841002937">
      <w:bodyDiv w:val="1"/>
      <w:marLeft w:val="0"/>
      <w:marRight w:val="0"/>
      <w:marTop w:val="0"/>
      <w:marBottom w:val="0"/>
      <w:divBdr>
        <w:top w:val="none" w:sz="0" w:space="0" w:color="auto"/>
        <w:left w:val="none" w:sz="0" w:space="0" w:color="auto"/>
        <w:bottom w:val="none" w:sz="0" w:space="0" w:color="auto"/>
        <w:right w:val="none" w:sz="0" w:space="0" w:color="auto"/>
      </w:divBdr>
    </w:div>
    <w:div w:id="1858693876">
      <w:bodyDiv w:val="1"/>
      <w:marLeft w:val="0"/>
      <w:marRight w:val="0"/>
      <w:marTop w:val="0"/>
      <w:marBottom w:val="0"/>
      <w:divBdr>
        <w:top w:val="none" w:sz="0" w:space="0" w:color="auto"/>
        <w:left w:val="none" w:sz="0" w:space="0" w:color="auto"/>
        <w:bottom w:val="none" w:sz="0" w:space="0" w:color="auto"/>
        <w:right w:val="none" w:sz="0" w:space="0" w:color="auto"/>
      </w:divBdr>
    </w:div>
    <w:div w:id="1866483848">
      <w:bodyDiv w:val="1"/>
      <w:marLeft w:val="0"/>
      <w:marRight w:val="0"/>
      <w:marTop w:val="0"/>
      <w:marBottom w:val="0"/>
      <w:divBdr>
        <w:top w:val="none" w:sz="0" w:space="0" w:color="auto"/>
        <w:left w:val="none" w:sz="0" w:space="0" w:color="auto"/>
        <w:bottom w:val="none" w:sz="0" w:space="0" w:color="auto"/>
        <w:right w:val="none" w:sz="0" w:space="0" w:color="auto"/>
      </w:divBdr>
    </w:div>
    <w:div w:id="1899126467">
      <w:bodyDiv w:val="1"/>
      <w:marLeft w:val="0"/>
      <w:marRight w:val="0"/>
      <w:marTop w:val="0"/>
      <w:marBottom w:val="0"/>
      <w:divBdr>
        <w:top w:val="none" w:sz="0" w:space="0" w:color="auto"/>
        <w:left w:val="none" w:sz="0" w:space="0" w:color="auto"/>
        <w:bottom w:val="none" w:sz="0" w:space="0" w:color="auto"/>
        <w:right w:val="none" w:sz="0" w:space="0" w:color="auto"/>
      </w:divBdr>
    </w:div>
    <w:div w:id="1981572872">
      <w:bodyDiv w:val="1"/>
      <w:marLeft w:val="0"/>
      <w:marRight w:val="0"/>
      <w:marTop w:val="0"/>
      <w:marBottom w:val="0"/>
      <w:divBdr>
        <w:top w:val="none" w:sz="0" w:space="0" w:color="auto"/>
        <w:left w:val="none" w:sz="0" w:space="0" w:color="auto"/>
        <w:bottom w:val="none" w:sz="0" w:space="0" w:color="auto"/>
        <w:right w:val="none" w:sz="0" w:space="0" w:color="auto"/>
      </w:divBdr>
    </w:div>
    <w:div w:id="2011519190">
      <w:bodyDiv w:val="1"/>
      <w:marLeft w:val="0"/>
      <w:marRight w:val="0"/>
      <w:marTop w:val="0"/>
      <w:marBottom w:val="0"/>
      <w:divBdr>
        <w:top w:val="none" w:sz="0" w:space="0" w:color="auto"/>
        <w:left w:val="none" w:sz="0" w:space="0" w:color="auto"/>
        <w:bottom w:val="none" w:sz="0" w:space="0" w:color="auto"/>
        <w:right w:val="none" w:sz="0" w:space="0" w:color="auto"/>
      </w:divBdr>
    </w:div>
    <w:div w:id="2046052288">
      <w:bodyDiv w:val="1"/>
      <w:marLeft w:val="0"/>
      <w:marRight w:val="0"/>
      <w:marTop w:val="0"/>
      <w:marBottom w:val="0"/>
      <w:divBdr>
        <w:top w:val="none" w:sz="0" w:space="0" w:color="auto"/>
        <w:left w:val="none" w:sz="0" w:space="0" w:color="auto"/>
        <w:bottom w:val="none" w:sz="0" w:space="0" w:color="auto"/>
        <w:right w:val="none" w:sz="0" w:space="0" w:color="auto"/>
      </w:divBdr>
    </w:div>
    <w:div w:id="2050179190">
      <w:bodyDiv w:val="1"/>
      <w:marLeft w:val="0"/>
      <w:marRight w:val="0"/>
      <w:marTop w:val="0"/>
      <w:marBottom w:val="0"/>
      <w:divBdr>
        <w:top w:val="none" w:sz="0" w:space="0" w:color="auto"/>
        <w:left w:val="none" w:sz="0" w:space="0" w:color="auto"/>
        <w:bottom w:val="none" w:sz="0" w:space="0" w:color="auto"/>
        <w:right w:val="none" w:sz="0" w:space="0" w:color="auto"/>
      </w:divBdr>
    </w:div>
    <w:div w:id="2114394244">
      <w:bodyDiv w:val="1"/>
      <w:marLeft w:val="0"/>
      <w:marRight w:val="0"/>
      <w:marTop w:val="0"/>
      <w:marBottom w:val="0"/>
      <w:divBdr>
        <w:top w:val="none" w:sz="0" w:space="0" w:color="auto"/>
        <w:left w:val="none" w:sz="0" w:space="0" w:color="auto"/>
        <w:bottom w:val="none" w:sz="0" w:space="0" w:color="auto"/>
        <w:right w:val="none" w:sz="0" w:space="0" w:color="auto"/>
      </w:divBdr>
    </w:div>
    <w:div w:id="2124421269">
      <w:bodyDiv w:val="1"/>
      <w:marLeft w:val="0"/>
      <w:marRight w:val="0"/>
      <w:marTop w:val="0"/>
      <w:marBottom w:val="0"/>
      <w:divBdr>
        <w:top w:val="none" w:sz="0" w:space="0" w:color="auto"/>
        <w:left w:val="none" w:sz="0" w:space="0" w:color="auto"/>
        <w:bottom w:val="none" w:sz="0" w:space="0" w:color="auto"/>
        <w:right w:val="none" w:sz="0" w:space="0" w:color="auto"/>
      </w:divBdr>
    </w:div>
    <w:div w:id="2129159265">
      <w:bodyDiv w:val="1"/>
      <w:marLeft w:val="0"/>
      <w:marRight w:val="0"/>
      <w:marTop w:val="0"/>
      <w:marBottom w:val="0"/>
      <w:divBdr>
        <w:top w:val="none" w:sz="0" w:space="0" w:color="auto"/>
        <w:left w:val="none" w:sz="0" w:space="0" w:color="auto"/>
        <w:bottom w:val="none" w:sz="0" w:space="0" w:color="auto"/>
        <w:right w:val="none" w:sz="0" w:space="0" w:color="auto"/>
      </w:divBdr>
    </w:div>
    <w:div w:id="213204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iata.us8.list-manage.com/track/click?u=e6dd469f1a328320ed2810636&amp;id=b3f35d21f2&amp;e=f4e0f5ae36" TargetMode="External"/><Relationship Id="rId18" Type="http://schemas.openxmlformats.org/officeDocument/2006/relationships/hyperlink" Target="https://fiata.us8.list-manage.com/track/click?u=e6dd469f1a328320ed2810636&amp;id=9470c2ac06&amp;e=f4e0f5ae36" TargetMode="External"/><Relationship Id="rId26" Type="http://schemas.openxmlformats.org/officeDocument/2006/relationships/image" Target="media/image7.png"/><Relationship Id="rId39" Type="http://schemas.openxmlformats.org/officeDocument/2006/relationships/footer" Target="footer1.xml"/><Relationship Id="rId21" Type="http://schemas.openxmlformats.org/officeDocument/2006/relationships/hyperlink" Target="https://fiata.us8.list-manage.com/track/click?u=e6dd469f1a328320ed2810636&amp;id=bdc5000b54&amp;e=f4e0f5ae36" TargetMode="External"/><Relationship Id="rId34" Type="http://schemas.openxmlformats.org/officeDocument/2006/relationships/image" Target="media/image12.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fiata.us8.list-manage.com/track/click?u=e6dd469f1a328320ed2810636&amp;id=7c2abe217e&amp;e=f4e0f5ae36" TargetMode="External"/><Relationship Id="rId20" Type="http://schemas.openxmlformats.org/officeDocument/2006/relationships/image" Target="media/image4.png"/><Relationship Id="rId29" Type="http://schemas.openxmlformats.org/officeDocument/2006/relationships/hyperlink" Target="https://twitter.com/FETEIA?ref_src=twsrc%5Etfw%7Ctwcamp%5Eembeddedtimeline%7Ctwterm%5Eprofile%3AFETEIA&amp;ref_url=http%3A%2F%2Ffeteia.flandecoco.net%2F%3Ftemporal%3Dflandecoco"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6.png"/><Relationship Id="rId32" Type="http://schemas.openxmlformats.org/officeDocument/2006/relationships/image" Target="media/image10.png"/><Relationship Id="rId37" Type="http://schemas.openxmlformats.org/officeDocument/2006/relationships/hyperlink" Target="https://www.feteia.org/clausulas_legales.php"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fiata.us8.list-manage.com/track/click?u=e6dd469f1a328320ed2810636&amp;id=37989cd9d2&amp;e=f4e0f5ae36" TargetMode="External"/><Relationship Id="rId23" Type="http://schemas.openxmlformats.org/officeDocument/2006/relationships/hyperlink" Target="https://fiata.us8.list-manage.com/track/click?u=e6dd469f1a328320ed2810636&amp;id=536e119495&amp;e=f4e0f5ae36" TargetMode="External"/><Relationship Id="rId28" Type="http://schemas.openxmlformats.org/officeDocument/2006/relationships/image" Target="media/image8.png"/><Relationship Id="rId36" Type="http://schemas.openxmlformats.org/officeDocument/2006/relationships/hyperlink" Target="https://www.feteia.org/clausulas_legales.php" TargetMode="External"/><Relationship Id="rId10" Type="http://schemas.openxmlformats.org/officeDocument/2006/relationships/image" Target="cid:image001.jpg@01DC43F5.90C684D0" TargetMode="External"/><Relationship Id="rId19" Type="http://schemas.openxmlformats.org/officeDocument/2006/relationships/hyperlink" Target="https://fiata.us8.list-manage.com/track/click?u=e6dd469f1a328320ed2810636&amp;id=18b4c4bc25&amp;e=f4e0f5ae36" TargetMode="External"/><Relationship Id="rId31" Type="http://schemas.openxmlformats.org/officeDocument/2006/relationships/hyperlink" Target="https://www.instagram.com/feteia_oltr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fiata.us8.list-manage.com/track/click?u=e6dd469f1a328320ed2810636&amp;id=afeb15f11d&amp;e=f4e0f5ae36" TargetMode="External"/><Relationship Id="rId22" Type="http://schemas.openxmlformats.org/officeDocument/2006/relationships/image" Target="media/image5.png"/><Relationship Id="rId27" Type="http://schemas.openxmlformats.org/officeDocument/2006/relationships/hyperlink" Target="https://fiata.us8.list-manage.com/track/click?u=e6dd469f1a328320ed2810636&amp;id=dd16642a9d&amp;e=f4e0f5ae36" TargetMode="External"/><Relationship Id="rId30" Type="http://schemas.openxmlformats.org/officeDocument/2006/relationships/image" Target="media/image9.png"/><Relationship Id="rId35" Type="http://schemas.openxmlformats.org/officeDocument/2006/relationships/hyperlink" Target="mailto:feteia@feteia.org"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fiata.us8.list-manage.com/track/click?u=e6dd469f1a328320ed2810636&amp;id=adabfcaa5f&amp;e=f4e0f5ae36" TargetMode="External"/><Relationship Id="rId17" Type="http://schemas.openxmlformats.org/officeDocument/2006/relationships/hyperlink" Target="mailto:legal@fiata.org" TargetMode="External"/><Relationship Id="rId25" Type="http://schemas.openxmlformats.org/officeDocument/2006/relationships/hyperlink" Target="https://fiata.us8.list-manage.com/track/click?u=e6dd469f1a328320ed2810636&amp;id=8f1957dcd4&amp;e=f4e0f5ae36" TargetMode="External"/><Relationship Id="rId33" Type="http://schemas.openxmlformats.org/officeDocument/2006/relationships/image" Target="media/image11.png"/><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EA6FB-78FE-4A69-9A12-1D015F970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1140</Words>
  <Characters>6272</Characters>
  <Application>Microsoft Office Word</Application>
  <DocSecurity>0</DocSecurity>
  <Lines>52</Lines>
  <Paragraphs>14</Paragraphs>
  <ScaleCrop>false</ScaleCrop>
  <Company>Dark</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LAB  Nº 73</dc:title>
  <dc:creator>Javier</dc:creator>
  <cp:lastModifiedBy>Nuria Ortega</cp:lastModifiedBy>
  <cp:revision>5</cp:revision>
  <cp:lastPrinted>2024-06-13T08:05:00Z</cp:lastPrinted>
  <dcterms:created xsi:type="dcterms:W3CDTF">2026-03-02T08:10:00Z</dcterms:created>
  <dcterms:modified xsi:type="dcterms:W3CDTF">2026-03-02T08:19:00Z</dcterms:modified>
</cp:coreProperties>
</file>