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96935" w14:textId="510FD2CF" w:rsidR="00AD557E" w:rsidRDefault="77423789" w:rsidP="12BCA008">
      <w:pPr>
        <w:rPr>
          <w:rFonts w:ascii="Aptos" w:eastAsia="Aptos" w:hAnsi="Aptos" w:cs="Aptos"/>
          <w:color w:val="000000" w:themeColor="text1"/>
        </w:rPr>
      </w:pPr>
      <w:r w:rsidRPr="12BCA008">
        <w:rPr>
          <w:rFonts w:ascii="Aptos" w:eastAsia="Aptos" w:hAnsi="Aptos" w:cs="Aptos"/>
          <w:b/>
          <w:bCs/>
          <w:color w:val="000000" w:themeColor="text1"/>
          <w:lang w:val="en-US"/>
        </w:rPr>
        <w:t>Safety and Security declaration</w:t>
      </w:r>
      <w:r w:rsidR="005473F3">
        <w:rPr>
          <w:rFonts w:ascii="Aptos" w:eastAsia="Aptos" w:hAnsi="Aptos" w:cs="Aptos"/>
          <w:b/>
          <w:bCs/>
          <w:color w:val="000000" w:themeColor="text1"/>
          <w:lang w:val="en-US"/>
        </w:rPr>
        <w:t>s</w:t>
      </w:r>
      <w:r w:rsidRPr="12BCA008">
        <w:rPr>
          <w:rFonts w:ascii="Aptos" w:eastAsia="Aptos" w:hAnsi="Aptos" w:cs="Aptos"/>
          <w:b/>
          <w:bCs/>
          <w:color w:val="000000" w:themeColor="text1"/>
          <w:lang w:val="en-US"/>
        </w:rPr>
        <w:t xml:space="preserve"> – </w:t>
      </w:r>
      <w:r w:rsidR="007E2613">
        <w:rPr>
          <w:rFonts w:ascii="Aptos" w:eastAsia="Aptos" w:hAnsi="Aptos" w:cs="Aptos"/>
          <w:b/>
          <w:bCs/>
          <w:color w:val="000000" w:themeColor="text1"/>
          <w:lang w:val="en-US"/>
        </w:rPr>
        <w:t>are you ready?</w:t>
      </w:r>
    </w:p>
    <w:p w14:paraId="097E670C" w14:textId="068434DF" w:rsidR="00AD557E" w:rsidRDefault="77423789" w:rsidP="12BCA008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61DAF509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>From 31 January 2025, all EU imports into Great Britain will require Safety and Security declarations. You can find a full list of countries this will apply to</w:t>
      </w:r>
      <w:r w:rsidR="00EB708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on</w:t>
      </w:r>
      <w:r w:rsidRPr="61DAF509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</w:t>
      </w:r>
      <w:hyperlink r:id="rId9">
        <w:r w:rsidR="00EB7080">
          <w:rPr>
            <w:rStyle w:val="Hyperlink"/>
            <w:rFonts w:ascii="Aptos" w:eastAsia="Aptos" w:hAnsi="Aptos" w:cs="Aptos"/>
            <w:sz w:val="22"/>
            <w:szCs w:val="22"/>
            <w:lang w:val="en-US"/>
          </w:rPr>
          <w:t>GOV.UK</w:t>
        </w:r>
      </w:hyperlink>
      <w:r w:rsidRPr="61DAF509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.</w:t>
      </w:r>
    </w:p>
    <w:p w14:paraId="3C518AA9" w14:textId="79C81273" w:rsidR="77423789" w:rsidRDefault="77423789" w:rsidP="51CE2AE0">
      <w:pPr>
        <w:rPr>
          <w:rFonts w:ascii="Aptos" w:eastAsia="Aptos" w:hAnsi="Aptos" w:cs="Aptos"/>
          <w:color w:val="000000" w:themeColor="text1"/>
          <w:sz w:val="22"/>
          <w:szCs w:val="22"/>
          <w:lang w:val="en-US"/>
        </w:rPr>
      </w:pPr>
      <w:r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Safety and Security declarations support the fight against illicit goods such as drugs and weapons entering the UK and make sure legitimate goods aren’t stopped for unnecessary checks. </w:t>
      </w:r>
    </w:p>
    <w:p w14:paraId="684EC542" w14:textId="76BD1CD5" w:rsidR="00AD557E" w:rsidRDefault="77423789" w:rsidP="51CE2AE0">
      <w:pPr>
        <w:rPr>
          <w:rFonts w:ascii="Aptos" w:eastAsia="Aptos" w:hAnsi="Aptos" w:cs="Aptos"/>
          <w:color w:val="000000" w:themeColor="text1"/>
          <w:sz w:val="22"/>
          <w:szCs w:val="22"/>
          <w:lang w:val="en-US"/>
        </w:rPr>
      </w:pPr>
      <w:proofErr w:type="spellStart"/>
      <w:r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>Hauliers</w:t>
      </w:r>
      <w:proofErr w:type="spellEnd"/>
      <w:r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or carriers are legally responsible for submitting Safety and Security declarations. Further information on where liability sits for different transport modes can be foun</w:t>
      </w:r>
      <w:r w:rsidR="71330B9A"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>d</w:t>
      </w:r>
      <w:r w:rsidR="00EB708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on</w:t>
      </w:r>
      <w:r w:rsidR="71330B9A"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</w:t>
      </w:r>
      <w:hyperlink r:id="rId10" w:anchor="imports-into-great-britain-and-northern-ireland">
        <w:r w:rsidR="00EB7080">
          <w:rPr>
            <w:rStyle w:val="Hyperlink"/>
            <w:rFonts w:ascii="Aptos" w:eastAsia="Aptos" w:hAnsi="Aptos" w:cs="Aptos"/>
            <w:sz w:val="22"/>
            <w:szCs w:val="22"/>
            <w:lang w:val="en-US"/>
          </w:rPr>
          <w:t>GOV.UK</w:t>
        </w:r>
      </w:hyperlink>
      <w:r w:rsidR="71330B9A"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>.</w:t>
      </w:r>
    </w:p>
    <w:p w14:paraId="6634E154" w14:textId="77777777" w:rsidR="00641058" w:rsidRDefault="77423789" w:rsidP="51CE2AE0">
      <w:pPr>
        <w:rPr>
          <w:rFonts w:ascii="Aptos" w:eastAsia="Aptos" w:hAnsi="Aptos" w:cs="Aptos"/>
          <w:color w:val="000000" w:themeColor="text1"/>
          <w:sz w:val="22"/>
          <w:szCs w:val="22"/>
          <w:lang w:val="en-US"/>
        </w:rPr>
      </w:pPr>
      <w:r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HMRC are encouraging businesses to start submitting Safety and Security declarations now, if they are ready to do so. </w:t>
      </w:r>
      <w:r w:rsidR="007E2613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They’re </w:t>
      </w:r>
      <w:r w:rsidR="00641058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>also reducing the amount of data required to make things easier for businesses.</w:t>
      </w:r>
    </w:p>
    <w:p w14:paraId="3C6A5983" w14:textId="44B82BD0" w:rsidR="007E2613" w:rsidRDefault="77423789" w:rsidP="51CE2AE0">
      <w:pPr>
        <w:rPr>
          <w:rFonts w:ascii="Aptos" w:eastAsia="Aptos" w:hAnsi="Aptos" w:cs="Aptos"/>
          <w:color w:val="000000" w:themeColor="text1"/>
          <w:sz w:val="22"/>
          <w:szCs w:val="22"/>
          <w:lang w:val="en-US"/>
        </w:rPr>
      </w:pPr>
      <w:r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If businesses are not ready, they should speak to their supply chains to check who is responsible and plan how </w:t>
      </w:r>
      <w:r w:rsidR="00893035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>declarations</w:t>
      </w:r>
      <w:r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will be </w:t>
      </w:r>
      <w:r w:rsidR="00893035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>submitted</w:t>
      </w:r>
      <w:r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. </w:t>
      </w:r>
    </w:p>
    <w:p w14:paraId="4621FCA5" w14:textId="61C42272" w:rsidR="00AD557E" w:rsidRDefault="77423789" w:rsidP="51CE2AE0">
      <w:pPr>
        <w:rPr>
          <w:rFonts w:ascii="Aptos" w:eastAsia="Aptos" w:hAnsi="Aptos" w:cs="Aptos"/>
          <w:color w:val="000000" w:themeColor="text1"/>
          <w:sz w:val="22"/>
          <w:szCs w:val="22"/>
          <w:lang w:val="en-US"/>
        </w:rPr>
      </w:pPr>
      <w:r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>If businesses do not submit S&amp;S declarations from 31 January, they could be issued with a financial penalty and goods could be held for unnecessary checks.</w:t>
      </w:r>
    </w:p>
    <w:p w14:paraId="6935DE7A" w14:textId="65382396" w:rsidR="00AD557E" w:rsidRDefault="77423789" w:rsidP="51CE2AE0">
      <w:pPr>
        <w:rPr>
          <w:rFonts w:ascii="Aptos" w:eastAsia="Aptos" w:hAnsi="Aptos" w:cs="Aptos"/>
          <w:color w:val="000000" w:themeColor="text1"/>
          <w:sz w:val="22"/>
          <w:szCs w:val="22"/>
          <w:lang w:val="en-US"/>
        </w:rPr>
      </w:pPr>
      <w:r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>You can find more information on the new requirements by visitin</w:t>
      </w:r>
      <w:r w:rsidR="1A37325E"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g </w:t>
      </w:r>
      <w:hyperlink r:id="rId11">
        <w:r w:rsidR="1A37325E" w:rsidRPr="51CE2AE0">
          <w:rPr>
            <w:rStyle w:val="Hyperlink"/>
            <w:rFonts w:ascii="Aptos" w:eastAsia="Aptos" w:hAnsi="Aptos" w:cs="Aptos"/>
            <w:sz w:val="22"/>
            <w:szCs w:val="22"/>
            <w:lang w:val="en-US"/>
          </w:rPr>
          <w:t>GOV.</w:t>
        </w:r>
        <w:r w:rsidR="76976276" w:rsidRPr="51CE2AE0">
          <w:rPr>
            <w:rStyle w:val="Hyperlink"/>
            <w:rFonts w:ascii="Aptos" w:eastAsia="Aptos" w:hAnsi="Aptos" w:cs="Aptos"/>
            <w:sz w:val="22"/>
            <w:szCs w:val="22"/>
            <w:lang w:val="en-US"/>
          </w:rPr>
          <w:t>UK</w:t>
        </w:r>
      </w:hyperlink>
      <w:r w:rsidR="76976276" w:rsidRPr="51CE2AE0">
        <w:rPr>
          <w:rFonts w:ascii="Aptos" w:eastAsia="Aptos" w:hAnsi="Aptos" w:cs="Aptos"/>
          <w:color w:val="000000" w:themeColor="text1"/>
          <w:sz w:val="22"/>
          <w:szCs w:val="22"/>
          <w:lang w:val="en-US"/>
        </w:rPr>
        <w:t>.</w:t>
      </w:r>
    </w:p>
    <w:p w14:paraId="5E5787A5" w14:textId="698A6D90" w:rsidR="00AD557E" w:rsidRDefault="00AD557E"/>
    <w:sectPr w:rsidR="00AD557E">
      <w:footerReference w:type="even" r:id="rId12"/>
      <w:footerReference w:type="defaul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A0C18" w14:textId="77777777" w:rsidR="001316AC" w:rsidRDefault="001316AC" w:rsidP="00D65FBE">
      <w:pPr>
        <w:spacing w:after="0" w:line="240" w:lineRule="auto"/>
      </w:pPr>
      <w:r>
        <w:separator/>
      </w:r>
    </w:p>
  </w:endnote>
  <w:endnote w:type="continuationSeparator" w:id="0">
    <w:p w14:paraId="4A9254CA" w14:textId="77777777" w:rsidR="001316AC" w:rsidRDefault="001316AC" w:rsidP="00D65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1D443" w14:textId="12E3BC44" w:rsidR="00D65FBE" w:rsidRDefault="00D65FB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5BA2C0F" wp14:editId="0567F7B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7200" cy="352425"/>
              <wp:effectExtent l="0" t="0" r="0" b="0"/>
              <wp:wrapNone/>
              <wp:docPr id="644211985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F8E159" w14:textId="76E9E0F4" w:rsidR="00D65FBE" w:rsidRPr="00D65FBE" w:rsidRDefault="00D65FBE" w:rsidP="00D65FB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65FB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BA2C0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pt;height:27.7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" filled="f" stroked="f">
              <v:textbox style="mso-fit-shape-to-text:t" inset="0,0,0,15pt">
                <w:txbxContent>
                  <w:p w14:paraId="50F8E159" w14:textId="76E9E0F4" w:rsidR="00D65FBE" w:rsidRPr="00D65FBE" w:rsidRDefault="00D65FBE" w:rsidP="00D65FB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65FB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5356" w14:textId="5BB90C47" w:rsidR="00D65FBE" w:rsidRDefault="00D65FB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518EC5D" wp14:editId="6D4A760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7200" cy="352425"/>
              <wp:effectExtent l="0" t="0" r="0" b="0"/>
              <wp:wrapNone/>
              <wp:docPr id="759758494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D1A7BA" w14:textId="501C6B3A" w:rsidR="00D65FBE" w:rsidRPr="00D65FBE" w:rsidRDefault="00D65FBE" w:rsidP="00D65FB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65FB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18EC5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pt;height:27.7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" filled="f" stroked="f">
              <v:textbox style="mso-fit-shape-to-text:t" inset="0,0,0,15pt">
                <w:txbxContent>
                  <w:p w14:paraId="52D1A7BA" w14:textId="501C6B3A" w:rsidR="00D65FBE" w:rsidRPr="00D65FBE" w:rsidRDefault="00D65FBE" w:rsidP="00D65FB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65FB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238F" w14:textId="69AC1479" w:rsidR="00D65FBE" w:rsidRDefault="00D65FB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99A58D3" wp14:editId="27CDEBF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7200" cy="352425"/>
              <wp:effectExtent l="0" t="0" r="0" b="0"/>
              <wp:wrapNone/>
              <wp:docPr id="1698885980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BC7E4E" w14:textId="2C4680F4" w:rsidR="00D65FBE" w:rsidRPr="00D65FBE" w:rsidRDefault="00D65FBE" w:rsidP="00D65FB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65FB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9A58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36pt;height:27.7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" filled="f" stroked="f">
              <v:textbox style="mso-fit-shape-to-text:t" inset="0,0,0,15pt">
                <w:txbxContent>
                  <w:p w14:paraId="7ABC7E4E" w14:textId="2C4680F4" w:rsidR="00D65FBE" w:rsidRPr="00D65FBE" w:rsidRDefault="00D65FBE" w:rsidP="00D65FB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65FB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EE784" w14:textId="77777777" w:rsidR="001316AC" w:rsidRDefault="001316AC" w:rsidP="00D65FBE">
      <w:pPr>
        <w:spacing w:after="0" w:line="240" w:lineRule="auto"/>
      </w:pPr>
      <w:r>
        <w:separator/>
      </w:r>
    </w:p>
  </w:footnote>
  <w:footnote w:type="continuationSeparator" w:id="0">
    <w:p w14:paraId="144F3BC0" w14:textId="77777777" w:rsidR="001316AC" w:rsidRDefault="001316AC" w:rsidP="00D65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A11B56"/>
    <w:rsid w:val="000A3C1F"/>
    <w:rsid w:val="001316AC"/>
    <w:rsid w:val="005473F3"/>
    <w:rsid w:val="00641058"/>
    <w:rsid w:val="006852A8"/>
    <w:rsid w:val="007E2613"/>
    <w:rsid w:val="00893035"/>
    <w:rsid w:val="009033C9"/>
    <w:rsid w:val="00AC2CB8"/>
    <w:rsid w:val="00AD557E"/>
    <w:rsid w:val="00D65FBE"/>
    <w:rsid w:val="00EB7080"/>
    <w:rsid w:val="12BCA008"/>
    <w:rsid w:val="1A37325E"/>
    <w:rsid w:val="51CE2AE0"/>
    <w:rsid w:val="5D5B5514"/>
    <w:rsid w:val="61DAF509"/>
    <w:rsid w:val="71330B9A"/>
    <w:rsid w:val="725F4CE3"/>
    <w:rsid w:val="75A11B56"/>
    <w:rsid w:val="76976276"/>
    <w:rsid w:val="7742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F98E3"/>
  <w15:chartTrackingRefBased/>
  <w15:docId w15:val="{C6107024-99EF-4972-B7A5-5039799F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D65F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FBE"/>
  </w:style>
  <w:style w:type="character" w:customStyle="1" w:styleId="normaltextrun">
    <w:name w:val="normaltextrun"/>
    <w:basedOn w:val="DefaultParagraphFont"/>
    <w:uiPriority w:val="1"/>
    <w:rsid w:val="12BCA008"/>
    <w:rPr>
      <w:rFonts w:asciiTheme="minorHAnsi" w:eastAsiaTheme="minorEastAsia" w:hAnsiTheme="minorHAnsi" w:cstheme="min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12BCA00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uk/government/publications/preparing-for-the-new-safety-and-security-declaration-requirements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v.uk/guidance/safety-and-security-requirements-on-imports-and-exports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gov.uk/guidance/making-an-entry-summary-declaration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dea30bfe-9705-4682-ab41-015fcca4e616">
      <Terms xmlns="http://schemas.microsoft.com/office/infopath/2007/PartnerControls"/>
    </lcf76f155ced4ddcb4097134ff3c332f>
    <_Flow_SignoffStatus xmlns="dea30bfe-9705-4682-ab41-015fcca4e616" xsi:nil="true"/>
    <_ip_UnifiedCompliancePolicyProperties xmlns="http://schemas.microsoft.com/sharepoint/v3" xsi:nil="true"/>
    <TaxCatchAll xmlns="16e84d32-8e3d-449c-a871-64be9ea736b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0674E04011F34AA050921BEBFA8B69" ma:contentTypeVersion="24" ma:contentTypeDescription="Create a new document." ma:contentTypeScope="" ma:versionID="11421b06787754e61fbc0ac3c9414304">
  <xsd:schema xmlns:xsd="http://www.w3.org/2001/XMLSchema" xmlns:xs="http://www.w3.org/2001/XMLSchema" xmlns:p="http://schemas.microsoft.com/office/2006/metadata/properties" xmlns:ns1="http://schemas.microsoft.com/sharepoint/v3" xmlns:ns2="dea30bfe-9705-4682-ab41-015fcca4e616" xmlns:ns3="16e84d32-8e3d-449c-a871-64be9ea736bc" targetNamespace="http://schemas.microsoft.com/office/2006/metadata/properties" ma:root="true" ma:fieldsID="830f994f349507c1e56a88b11eb74d1d" ns1:_="" ns2:_="" ns3:_="">
    <xsd:import namespace="http://schemas.microsoft.com/sharepoint/v3"/>
    <xsd:import namespace="dea30bfe-9705-4682-ab41-015fcca4e616"/>
    <xsd:import namespace="16e84d32-8e3d-449c-a871-64be9ea73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30bfe-9705-4682-ab41-015fcca4e6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ebb39f-d69b-4575-80f5-9912993956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84d32-8e3d-449c-a871-64be9ea736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fb596b8-30d9-4a4c-b0d5-801e0ba31847}" ma:internalName="TaxCatchAll" ma:showField="CatchAllData" ma:web="16e84d32-8e3d-449c-a871-64be9ea736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74EB94-45B3-41FE-9A73-FD3BB37BAA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ea30bfe-9705-4682-ab41-015fcca4e616"/>
    <ds:schemaRef ds:uri="16e84d32-8e3d-449c-a871-64be9ea736bc"/>
  </ds:schemaRefs>
</ds:datastoreItem>
</file>

<file path=customXml/itemProps2.xml><?xml version="1.0" encoding="utf-8"?>
<ds:datastoreItem xmlns:ds="http://schemas.openxmlformats.org/officeDocument/2006/customXml" ds:itemID="{5066B948-BAFF-47F8-AA6B-F05CFC5976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31FB67-2D71-492D-9315-C15D960F5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ea30bfe-9705-4682-ab41-015fcca4e616"/>
    <ds:schemaRef ds:uri="16e84d32-8e3d-449c-a871-64be9ea736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Moat, Alisia (HMRC Comms and Guidance)</dc:creator>
  <cp:keywords/>
  <dc:description/>
  <cp:lastModifiedBy>Fenton, Ian (HMRC Comms and Guidance)</cp:lastModifiedBy>
  <cp:revision>11</cp:revision>
  <dcterms:created xsi:type="dcterms:W3CDTF">2025-01-16T11:00:00Z</dcterms:created>
  <dcterms:modified xsi:type="dcterms:W3CDTF">2025-01-16T13:03:00Z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0x010100890674E04011F34AA050921BEBFA8B69</vt:lpwstr>
  </property>
  <property fmtid="{D5CDD505-2E9C-101B-9397-08002B2CF9AE}" pid="3" name="ClassificationContentMarkingFooterShapeIds">
    <vt:lpwstr>6542f15c,2665e511,2d48fe9e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OFFICIAL</vt:lpwstr>
  </property>
  <property fmtid="{D5CDD505-2E9C-101B-9397-08002B2CF9AE}" pid="6" name="MSIP_Label_f9af038e-07b4-4369-a678-c835687cb272_Enabled">
    <vt:lpwstr>true</vt:lpwstr>
  </property>
  <property fmtid="{D5CDD505-2E9C-101B-9397-08002B2CF9AE}" pid="7" name="MSIP_Label_f9af038e-07b4-4369-a678-c835687cb272_SetDate">
    <vt:lpwstr>2025-01-16T11:00:43Z</vt:lpwstr>
  </property>
  <property fmtid="{D5CDD505-2E9C-101B-9397-08002B2CF9AE}" pid="8" name="MSIP_Label_f9af038e-07b4-4369-a678-c835687cb272_Method">
    <vt:lpwstr>Standard</vt:lpwstr>
  </property>
  <property fmtid="{D5CDD505-2E9C-101B-9397-08002B2CF9AE}" pid="9" name="MSIP_Label_f9af038e-07b4-4369-a678-c835687cb272_Name">
    <vt:lpwstr>OFFICIAL</vt:lpwstr>
  </property>
  <property fmtid="{D5CDD505-2E9C-101B-9397-08002B2CF9AE}" pid="10" name="MSIP_Label_f9af038e-07b4-4369-a678-c835687cb272_SiteId">
    <vt:lpwstr>ac52f73c-fd1a-4a9a-8e7a-4a248f3139e1</vt:lpwstr>
  </property>
  <property fmtid="{D5CDD505-2E9C-101B-9397-08002B2CF9AE}" pid="11" name="MSIP_Label_f9af038e-07b4-4369-a678-c835687cb272_ActionId">
    <vt:lpwstr>5b2d81b1-356b-4446-81d3-e549c366d3cb</vt:lpwstr>
  </property>
  <property fmtid="{D5CDD505-2E9C-101B-9397-08002B2CF9AE}" pid="12" name="MSIP_Label_f9af038e-07b4-4369-a678-c835687cb272_ContentBits">
    <vt:lpwstr>2</vt:lpwstr>
  </property>
  <property fmtid="{D5CDD505-2E9C-101B-9397-08002B2CF9AE}" pid="13" name="MSIP_Label_f9af038e-07b4-4369-a678-c835687cb272_Tag">
    <vt:lpwstr>10, 3, 0, 2</vt:lpwstr>
  </property>
  <property fmtid="{D5CDD505-2E9C-101B-9397-08002B2CF9AE}" pid="14" name="MediaServiceImageTags">
    <vt:lpwstr/>
  </property>
</Properties>
</file>